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8979" w14:textId="405C476E" w:rsidR="00ED61D7" w:rsidRPr="00A71B93" w:rsidRDefault="00AD7DEB" w:rsidP="00AD7DEB">
      <w:pPr>
        <w:jc w:val="center"/>
        <w:rPr>
          <w:rFonts w:ascii="Trebuchet MS" w:hAnsi="Trebuchet MS"/>
          <w:b/>
          <w:sz w:val="28"/>
          <w:szCs w:val="28"/>
          <w:u w:val="single"/>
        </w:rPr>
      </w:pPr>
      <w:r w:rsidRPr="00A71B93">
        <w:rPr>
          <w:rFonts w:ascii="Trebuchet MS" w:hAnsi="Trebuchet MS"/>
          <w:b/>
          <w:sz w:val="28"/>
          <w:szCs w:val="28"/>
          <w:u w:val="single"/>
        </w:rPr>
        <w:t xml:space="preserve">(Sample/Template) </w:t>
      </w:r>
      <w:r w:rsidR="00ED61D7" w:rsidRPr="00A71B93">
        <w:rPr>
          <w:rFonts w:ascii="Trebuchet MS" w:hAnsi="Trebuchet MS"/>
          <w:b/>
          <w:sz w:val="28"/>
          <w:szCs w:val="28"/>
          <w:u w:val="single"/>
        </w:rPr>
        <w:t>Governance Committee Charter</w:t>
      </w:r>
      <w:r w:rsidRPr="00A71B93">
        <w:rPr>
          <w:rFonts w:ascii="Trebuchet MS" w:hAnsi="Trebuchet MS"/>
          <w:b/>
          <w:sz w:val="28"/>
          <w:szCs w:val="28"/>
          <w:u w:val="single"/>
        </w:rPr>
        <w:t xml:space="preserve"> XYZ Foundation</w:t>
      </w:r>
      <w:r w:rsidR="00ED61D7" w:rsidRPr="00A71B93">
        <w:rPr>
          <w:rFonts w:ascii="Trebuchet MS" w:hAnsi="Trebuchet MS"/>
          <w:b/>
          <w:sz w:val="28"/>
          <w:szCs w:val="28"/>
          <w:u w:val="single"/>
        </w:rPr>
        <w:t xml:space="preserve"> </w:t>
      </w:r>
    </w:p>
    <w:p w14:paraId="1434B88F" w14:textId="77777777" w:rsidR="00ED61D7" w:rsidRPr="00AD7DEB" w:rsidRDefault="00ED61D7" w:rsidP="00ED61D7">
      <w:pPr>
        <w:jc w:val="center"/>
        <w:rPr>
          <w:rFonts w:ascii="Trebuchet MS" w:hAnsi="Trebuchet MS"/>
          <w:b/>
          <w:u w:val="single"/>
        </w:rPr>
      </w:pPr>
    </w:p>
    <w:p w14:paraId="2B089AF6" w14:textId="77777777" w:rsidR="00BE5984" w:rsidRPr="00DE2436" w:rsidRDefault="00BE5984" w:rsidP="00BE5984">
      <w:pPr>
        <w:jc w:val="center"/>
        <w:rPr>
          <w:rFonts w:ascii="Trebuchet MS" w:hAnsi="Trebuchet MS"/>
          <w:b/>
          <w:u w:val="single"/>
        </w:rPr>
      </w:pPr>
      <w:r>
        <w:rPr>
          <w:rFonts w:ascii="Trebuchet MS" w:hAnsi="Trebuchet MS"/>
          <w:b/>
          <w:u w:val="single"/>
        </w:rPr>
        <w:t>(Approved on [Date])</w:t>
      </w:r>
    </w:p>
    <w:p w14:paraId="1F5B3EA8" w14:textId="77777777" w:rsidR="00ED61D7" w:rsidRPr="00AD7DEB" w:rsidRDefault="00ED61D7" w:rsidP="00AD7DEB">
      <w:pPr>
        <w:rPr>
          <w:rFonts w:ascii="Trebuchet MS" w:hAnsi="Trebuchet MS"/>
        </w:rPr>
      </w:pPr>
    </w:p>
    <w:p w14:paraId="0A7F823C" w14:textId="77777777" w:rsidR="00ED61D7" w:rsidRPr="00AD7DEB" w:rsidRDefault="00ED61D7" w:rsidP="00ED61D7">
      <w:pPr>
        <w:rPr>
          <w:rFonts w:ascii="Trebuchet MS" w:hAnsi="Trebuchet MS"/>
        </w:rPr>
      </w:pPr>
      <w:r w:rsidRPr="00AD7DEB">
        <w:rPr>
          <w:rFonts w:ascii="Trebuchet MS" w:hAnsi="Trebuchet MS"/>
          <w:b/>
        </w:rPr>
        <w:t>General</w:t>
      </w:r>
    </w:p>
    <w:p w14:paraId="58B3EB0C" w14:textId="77777777" w:rsidR="00ED61D7" w:rsidRPr="00AD7DEB" w:rsidRDefault="00ED61D7" w:rsidP="00ED61D7">
      <w:pPr>
        <w:rPr>
          <w:rFonts w:ascii="Trebuchet MS" w:hAnsi="Trebuchet MS"/>
        </w:rPr>
      </w:pPr>
    </w:p>
    <w:p w14:paraId="094D0E7E" w14:textId="25C22976" w:rsidR="00ED61D7" w:rsidRPr="00AD7DEB" w:rsidRDefault="00ED61D7" w:rsidP="00ED61D7">
      <w:pPr>
        <w:rPr>
          <w:rFonts w:ascii="Trebuchet MS" w:hAnsi="Trebuchet MS"/>
        </w:rPr>
      </w:pPr>
      <w:r w:rsidRPr="00AD7DEB">
        <w:rPr>
          <w:rFonts w:ascii="Trebuchet MS" w:hAnsi="Trebuchet MS"/>
        </w:rPr>
        <w:t xml:space="preserve">The Governance Committee is a standing committee of the Board of Trustees (the “Board”) of the </w:t>
      </w:r>
      <w:r w:rsidR="00AD7DEB" w:rsidRPr="00AD7DEB">
        <w:rPr>
          <w:rFonts w:ascii="Trebuchet MS" w:hAnsi="Trebuchet MS"/>
        </w:rPr>
        <w:t>XYZ Foundation</w:t>
      </w:r>
      <w:r w:rsidRPr="00AD7DEB">
        <w:rPr>
          <w:rFonts w:ascii="Trebuchet MS" w:hAnsi="Trebuchet MS"/>
        </w:rPr>
        <w:t xml:space="preserve"> (the “Foundation”) and shall be responsible to the Board. </w:t>
      </w:r>
    </w:p>
    <w:p w14:paraId="6C31B729" w14:textId="77777777" w:rsidR="00ED61D7" w:rsidRPr="00AD7DEB" w:rsidRDefault="00ED61D7" w:rsidP="00ED61D7">
      <w:pPr>
        <w:rPr>
          <w:rFonts w:ascii="Trebuchet MS" w:hAnsi="Trebuchet MS"/>
        </w:rPr>
      </w:pPr>
    </w:p>
    <w:p w14:paraId="4A4C935C" w14:textId="77777777" w:rsidR="00ED61D7" w:rsidRPr="00AD7DEB" w:rsidRDefault="00ED61D7" w:rsidP="00ED61D7">
      <w:pPr>
        <w:rPr>
          <w:rFonts w:ascii="Trebuchet MS" w:hAnsi="Trebuchet MS"/>
        </w:rPr>
      </w:pPr>
      <w:r w:rsidRPr="00AD7DEB">
        <w:rPr>
          <w:rFonts w:ascii="Trebuchet MS" w:hAnsi="Trebuchet MS"/>
          <w:b/>
        </w:rPr>
        <w:t>Purposes</w:t>
      </w:r>
    </w:p>
    <w:p w14:paraId="76BE06D0" w14:textId="77777777" w:rsidR="00ED61D7" w:rsidRPr="00AD7DEB" w:rsidRDefault="00ED61D7" w:rsidP="00ED61D7">
      <w:pPr>
        <w:rPr>
          <w:rFonts w:ascii="Trebuchet MS" w:hAnsi="Trebuchet MS"/>
        </w:rPr>
      </w:pPr>
    </w:p>
    <w:p w14:paraId="731843F5" w14:textId="77777777" w:rsidR="00ED61D7" w:rsidRPr="00AD7DEB" w:rsidRDefault="00ED61D7" w:rsidP="00ED61D7">
      <w:pPr>
        <w:rPr>
          <w:rFonts w:ascii="Trebuchet MS" w:hAnsi="Trebuchet MS"/>
        </w:rPr>
      </w:pPr>
      <w:r w:rsidRPr="00AD7DEB">
        <w:rPr>
          <w:rFonts w:ascii="Trebuchet MS" w:hAnsi="Trebuchet MS"/>
        </w:rPr>
        <w:t>The Governance Committee shall assist the Board in:</w:t>
      </w:r>
    </w:p>
    <w:p w14:paraId="04F40B83" w14:textId="77777777" w:rsidR="00ED61D7" w:rsidRPr="00AD7DEB" w:rsidRDefault="00ED61D7" w:rsidP="00ED61D7">
      <w:pPr>
        <w:rPr>
          <w:rFonts w:ascii="Trebuchet MS" w:hAnsi="Trebuchet MS"/>
        </w:rPr>
      </w:pPr>
    </w:p>
    <w:p w14:paraId="216A5DA9" w14:textId="27FEEC99"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Reviewing, on a regular basis, the overall governance of the Foundation.</w:t>
      </w:r>
    </w:p>
    <w:p w14:paraId="0897D14C"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Evaluating overall governance effectiveness and efficiency, and recommending improvements, including improvements to the Board’s operations.</w:t>
      </w:r>
    </w:p>
    <w:p w14:paraId="43450D3A" w14:textId="79C7666C"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Reviewing and developing recommendations based on current best practices, regarding Board composition as a whole, and identifying qualifications and expertise in new Board members to be sought by the Nominating Committee.</w:t>
      </w:r>
    </w:p>
    <w:p w14:paraId="4B1941E3"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Providing recommendations to the Board regarding the creation of standing and ad hoc committees of the Board, the responsibilities assigned to such committees, the membership of the committees, and assisting the Board in overseeing the work and reports of such committees.</w:t>
      </w:r>
    </w:p>
    <w:p w14:paraId="230176CF"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Overseeing the performance of the Executive Director.</w:t>
      </w:r>
    </w:p>
    <w:p w14:paraId="0A37B8C5"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Providing guidance to management on issues related to organizational structure.</w:t>
      </w:r>
    </w:p>
    <w:p w14:paraId="30F0C7F5" w14:textId="1CCB5E6B" w:rsidR="00ED61D7" w:rsidRPr="00AD7DEB" w:rsidRDefault="00ED61D7" w:rsidP="00AD7DEB">
      <w:pPr>
        <w:pStyle w:val="ListParagraph"/>
        <w:numPr>
          <w:ilvl w:val="0"/>
          <w:numId w:val="21"/>
        </w:numPr>
        <w:rPr>
          <w:rFonts w:ascii="Trebuchet MS" w:hAnsi="Trebuchet MS"/>
        </w:rPr>
      </w:pPr>
      <w:r w:rsidRPr="00AD7DEB">
        <w:rPr>
          <w:rFonts w:ascii="Trebuchet MS" w:hAnsi="Trebuchet MS"/>
        </w:rPr>
        <w:t>Developing, overseeing, and revising, as</w:t>
      </w:r>
      <w:bookmarkStart w:id="0" w:name="_GoBack"/>
      <w:bookmarkEnd w:id="0"/>
      <w:r w:rsidRPr="00AD7DEB">
        <w:rPr>
          <w:rFonts w:ascii="Trebuchet MS" w:hAnsi="Trebuchet MS"/>
        </w:rPr>
        <w:t xml:space="preserve"> applicable, the Foundation’s governing documents including the Certificate of Incorporation, </w:t>
      </w:r>
      <w:r w:rsidR="00F96FB0">
        <w:rPr>
          <w:rFonts w:ascii="Trebuchet MS" w:hAnsi="Trebuchet MS"/>
        </w:rPr>
        <w:t>b</w:t>
      </w:r>
      <w:r w:rsidRPr="00AD7DEB">
        <w:rPr>
          <w:rFonts w:ascii="Trebuchet MS" w:hAnsi="Trebuchet MS"/>
        </w:rPr>
        <w:t xml:space="preserve">ylaws, </w:t>
      </w:r>
      <w:r w:rsidR="00F96FB0">
        <w:rPr>
          <w:rFonts w:ascii="Trebuchet MS" w:hAnsi="Trebuchet MS"/>
        </w:rPr>
        <w:t>p</w:t>
      </w:r>
      <w:r w:rsidRPr="00AD7DEB">
        <w:rPr>
          <w:rFonts w:ascii="Trebuchet MS" w:hAnsi="Trebuchet MS"/>
        </w:rPr>
        <w:t xml:space="preserve">olicies, </w:t>
      </w:r>
      <w:r w:rsidR="00F96FB0">
        <w:rPr>
          <w:rFonts w:ascii="Trebuchet MS" w:hAnsi="Trebuchet MS"/>
        </w:rPr>
        <w:t>c</w:t>
      </w:r>
      <w:r w:rsidRPr="00AD7DEB">
        <w:rPr>
          <w:rFonts w:ascii="Trebuchet MS" w:hAnsi="Trebuchet MS"/>
        </w:rPr>
        <w:t xml:space="preserve">ommittee </w:t>
      </w:r>
      <w:r w:rsidR="00F96FB0">
        <w:rPr>
          <w:rFonts w:ascii="Trebuchet MS" w:hAnsi="Trebuchet MS"/>
        </w:rPr>
        <w:t>c</w:t>
      </w:r>
      <w:r w:rsidRPr="00AD7DEB">
        <w:rPr>
          <w:rFonts w:ascii="Trebuchet MS" w:hAnsi="Trebuchet MS"/>
        </w:rPr>
        <w:t>harters, and other related governing documents.</w:t>
      </w:r>
    </w:p>
    <w:p w14:paraId="2033E13D" w14:textId="77777777" w:rsidR="00ED61D7" w:rsidRPr="00AD7DEB" w:rsidRDefault="00ED61D7" w:rsidP="00ED61D7">
      <w:pPr>
        <w:rPr>
          <w:rFonts w:ascii="Trebuchet MS" w:hAnsi="Trebuchet MS"/>
        </w:rPr>
      </w:pPr>
    </w:p>
    <w:p w14:paraId="0154B5D5" w14:textId="77777777" w:rsidR="00ED61D7" w:rsidRPr="00AD7DEB" w:rsidRDefault="00ED61D7" w:rsidP="00ED61D7">
      <w:pPr>
        <w:rPr>
          <w:rFonts w:ascii="Trebuchet MS" w:hAnsi="Trebuchet MS"/>
        </w:rPr>
      </w:pPr>
      <w:r w:rsidRPr="00AD7DEB">
        <w:rPr>
          <w:rFonts w:ascii="Trebuchet MS" w:hAnsi="Trebuchet MS"/>
          <w:b/>
        </w:rPr>
        <w:t>Functions</w:t>
      </w:r>
    </w:p>
    <w:p w14:paraId="29D06999" w14:textId="77777777" w:rsidR="00ED61D7" w:rsidRPr="00AD7DEB" w:rsidRDefault="00ED61D7" w:rsidP="00ED61D7">
      <w:pPr>
        <w:rPr>
          <w:rFonts w:ascii="Trebuchet MS" w:hAnsi="Trebuchet MS"/>
        </w:rPr>
      </w:pPr>
    </w:p>
    <w:p w14:paraId="3B6FD56B" w14:textId="77777777" w:rsidR="00ED61D7" w:rsidRPr="00AD7DEB" w:rsidRDefault="00ED61D7" w:rsidP="00ED61D7">
      <w:pPr>
        <w:rPr>
          <w:rFonts w:ascii="Trebuchet MS" w:hAnsi="Trebuchet MS"/>
        </w:rPr>
      </w:pPr>
      <w:r w:rsidRPr="00AD7DEB">
        <w:rPr>
          <w:rFonts w:ascii="Trebuchet MS" w:hAnsi="Trebuchet MS"/>
        </w:rPr>
        <w:t>The functions of the Governance Committee shall include, but not be limited to:</w:t>
      </w:r>
    </w:p>
    <w:p w14:paraId="07CAF99E" w14:textId="77777777" w:rsidR="00ED61D7" w:rsidRPr="00AD7DEB" w:rsidRDefault="00ED61D7" w:rsidP="00AD7DEB">
      <w:pPr>
        <w:rPr>
          <w:rFonts w:ascii="Trebuchet MS" w:hAnsi="Trebuchet MS"/>
        </w:rPr>
      </w:pPr>
    </w:p>
    <w:p w14:paraId="10D6CCA9" w14:textId="6F33C275"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Assisting the Board with its annual self</w:t>
      </w:r>
      <w:r w:rsidR="00AD7DEB">
        <w:rPr>
          <w:rFonts w:ascii="Trebuchet MS" w:hAnsi="Trebuchet MS"/>
        </w:rPr>
        <w:t>-</w:t>
      </w:r>
      <w:r w:rsidRPr="00AD7DEB">
        <w:rPr>
          <w:rFonts w:ascii="Trebuchet MS" w:hAnsi="Trebuchet MS"/>
        </w:rPr>
        <w:t>evaluation and determination as to whether it and its board(s) and committees are functioning effectively.</w:t>
      </w:r>
    </w:p>
    <w:p w14:paraId="1B7633F5" w14:textId="5DFDDF35"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 xml:space="preserve">Reviewing the Foundation’s </w:t>
      </w:r>
      <w:r w:rsidR="00AD7DEB">
        <w:rPr>
          <w:rFonts w:ascii="Trebuchet MS" w:hAnsi="Trebuchet MS"/>
        </w:rPr>
        <w:t>foundational documents</w:t>
      </w:r>
      <w:r w:rsidRPr="00AD7DEB">
        <w:rPr>
          <w:rFonts w:ascii="Trebuchet MS" w:hAnsi="Trebuchet MS"/>
        </w:rPr>
        <w:t xml:space="preserve">, </w:t>
      </w:r>
      <w:r w:rsidR="00F96FB0">
        <w:rPr>
          <w:rFonts w:ascii="Trebuchet MS" w:hAnsi="Trebuchet MS"/>
        </w:rPr>
        <w:t>b</w:t>
      </w:r>
      <w:r w:rsidRPr="00AD7DEB">
        <w:rPr>
          <w:rFonts w:ascii="Trebuchet MS" w:hAnsi="Trebuchet MS"/>
        </w:rPr>
        <w:t xml:space="preserve">ylaws, </w:t>
      </w:r>
      <w:r w:rsidR="00F96FB0">
        <w:rPr>
          <w:rFonts w:ascii="Trebuchet MS" w:hAnsi="Trebuchet MS"/>
        </w:rPr>
        <w:t>m</w:t>
      </w:r>
      <w:r w:rsidRPr="00AD7DEB">
        <w:rPr>
          <w:rFonts w:ascii="Trebuchet MS" w:hAnsi="Trebuchet MS"/>
        </w:rPr>
        <w:t xml:space="preserve">ission </w:t>
      </w:r>
      <w:r w:rsidR="00F96FB0">
        <w:rPr>
          <w:rFonts w:ascii="Trebuchet MS" w:hAnsi="Trebuchet MS"/>
        </w:rPr>
        <w:t>s</w:t>
      </w:r>
      <w:r w:rsidRPr="00AD7DEB">
        <w:rPr>
          <w:rFonts w:ascii="Trebuchet MS" w:hAnsi="Trebuchet MS"/>
        </w:rPr>
        <w:t>tatement</w:t>
      </w:r>
      <w:r w:rsidR="00F96FB0">
        <w:rPr>
          <w:rFonts w:ascii="Trebuchet MS" w:hAnsi="Trebuchet MS"/>
        </w:rPr>
        <w:t>,</w:t>
      </w:r>
      <w:r w:rsidRPr="00AD7DEB">
        <w:rPr>
          <w:rFonts w:ascii="Trebuchet MS" w:hAnsi="Trebuchet MS"/>
        </w:rPr>
        <w:t xml:space="preserve"> and </w:t>
      </w:r>
      <w:r w:rsidR="00F96FB0">
        <w:rPr>
          <w:rFonts w:ascii="Trebuchet MS" w:hAnsi="Trebuchet MS"/>
        </w:rPr>
        <w:t>p</w:t>
      </w:r>
      <w:r w:rsidRPr="00AD7DEB">
        <w:rPr>
          <w:rFonts w:ascii="Trebuchet MS" w:hAnsi="Trebuchet MS"/>
        </w:rPr>
        <w:t>olicies</w:t>
      </w:r>
      <w:r w:rsidR="00F96FB0">
        <w:rPr>
          <w:rFonts w:ascii="Trebuchet MS" w:hAnsi="Trebuchet MS"/>
        </w:rPr>
        <w:t>,</w:t>
      </w:r>
      <w:r w:rsidRPr="00AD7DEB">
        <w:rPr>
          <w:rFonts w:ascii="Trebuchet MS" w:hAnsi="Trebuchet MS"/>
        </w:rPr>
        <w:t xml:space="preserve"> and proposing revisions to be acted upon by the Board, identifying conflicts or additional changes that might be required, and assisting with drafting appropriate language.</w:t>
      </w:r>
    </w:p>
    <w:p w14:paraId="20B3F933" w14:textId="26D630EE"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 xml:space="preserve">Reviewing matters necessary to preserve the IRS certification of the Foundation as a 501(c)(3) charitable organization and compliance with state </w:t>
      </w:r>
      <w:proofErr w:type="gramStart"/>
      <w:r w:rsidRPr="00AD7DEB">
        <w:rPr>
          <w:rFonts w:ascii="Trebuchet MS" w:hAnsi="Trebuchet MS"/>
        </w:rPr>
        <w:t>requirements, and</w:t>
      </w:r>
      <w:proofErr w:type="gramEnd"/>
      <w:r w:rsidRPr="00AD7DEB">
        <w:rPr>
          <w:rFonts w:ascii="Trebuchet MS" w:hAnsi="Trebuchet MS"/>
        </w:rPr>
        <w:t xml:space="preserve"> </w:t>
      </w:r>
      <w:r w:rsidRPr="00AD7DEB">
        <w:rPr>
          <w:rFonts w:ascii="Trebuchet MS" w:hAnsi="Trebuchet MS"/>
        </w:rPr>
        <w:lastRenderedPageBreak/>
        <w:t>proposing revisions to be acted upon by the Board to preserve the Foundation’s status as a charitable organization.</w:t>
      </w:r>
    </w:p>
    <w:p w14:paraId="336BE009" w14:textId="021FE3AC"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Preparing, reviewing</w:t>
      </w:r>
      <w:r w:rsidR="00F96FB0">
        <w:rPr>
          <w:rFonts w:ascii="Trebuchet MS" w:hAnsi="Trebuchet MS"/>
        </w:rPr>
        <w:t>,</w:t>
      </w:r>
      <w:r w:rsidRPr="00AD7DEB">
        <w:rPr>
          <w:rFonts w:ascii="Trebuchet MS" w:hAnsi="Trebuchet MS"/>
        </w:rPr>
        <w:t xml:space="preserve"> and revising, as appropriate, new and revised standing committee </w:t>
      </w:r>
      <w:r w:rsidR="00F96FB0">
        <w:rPr>
          <w:rFonts w:ascii="Trebuchet MS" w:hAnsi="Trebuchet MS"/>
        </w:rPr>
        <w:t>c</w:t>
      </w:r>
      <w:r w:rsidRPr="00AD7DEB">
        <w:rPr>
          <w:rFonts w:ascii="Trebuchet MS" w:hAnsi="Trebuchet MS"/>
        </w:rPr>
        <w:t>harters and committee membership.</w:t>
      </w:r>
    </w:p>
    <w:p w14:paraId="4C7E9030"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Overseeing the Secretary’s preparation of minutes of Board meetings.</w:t>
      </w:r>
    </w:p>
    <w:p w14:paraId="2E6E4FE4" w14:textId="069666BC"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 xml:space="preserve">Monitoring relationships between the Foundation and </w:t>
      </w:r>
      <w:r w:rsidR="00AD7DEB">
        <w:rPr>
          <w:rFonts w:ascii="Trebuchet MS" w:hAnsi="Trebuchet MS"/>
        </w:rPr>
        <w:t>legal counsel</w:t>
      </w:r>
      <w:r w:rsidRPr="00AD7DEB">
        <w:rPr>
          <w:rFonts w:ascii="Trebuchet MS" w:hAnsi="Trebuchet MS"/>
        </w:rPr>
        <w:t xml:space="preserve"> including assignments and responsiveness and adequacy of services performed by counsel.</w:t>
      </w:r>
    </w:p>
    <w:p w14:paraId="58FB981F"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Monitoring and assessing the Foundation’s organizational structure for effectiveness and efficiency in carrying out the Foundation’s mission.</w:t>
      </w:r>
    </w:p>
    <w:p w14:paraId="4707C33D" w14:textId="77777777"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Working the Board as a committee of the whole in developing strategic plans and operating plans and evaluating plan implementation.</w:t>
      </w:r>
    </w:p>
    <w:p w14:paraId="0FD9DD2B" w14:textId="1C6DDC5B" w:rsidR="00ED61D7" w:rsidRPr="00AD7DEB" w:rsidRDefault="00ED61D7" w:rsidP="00ED61D7">
      <w:pPr>
        <w:pStyle w:val="ListParagraph"/>
        <w:numPr>
          <w:ilvl w:val="0"/>
          <w:numId w:val="21"/>
        </w:numPr>
        <w:rPr>
          <w:rFonts w:ascii="Trebuchet MS" w:hAnsi="Trebuchet MS"/>
        </w:rPr>
      </w:pPr>
      <w:r w:rsidRPr="00AD7DEB">
        <w:rPr>
          <w:rFonts w:ascii="Trebuchet MS" w:hAnsi="Trebuchet MS"/>
        </w:rPr>
        <w:t>Submi</w:t>
      </w:r>
      <w:r w:rsidR="00F96FB0">
        <w:rPr>
          <w:rFonts w:ascii="Trebuchet MS" w:hAnsi="Trebuchet MS"/>
        </w:rPr>
        <w:t>tting</w:t>
      </w:r>
      <w:r w:rsidRPr="00AD7DEB">
        <w:rPr>
          <w:rFonts w:ascii="Trebuchet MS" w:hAnsi="Trebuchet MS"/>
        </w:rPr>
        <w:t xml:space="preserve"> a written report of committee activity and any requested Board action to the Board Chair at least two weeks prior to each Board meeting.</w:t>
      </w:r>
    </w:p>
    <w:p w14:paraId="34068494" w14:textId="3DAB629B" w:rsidR="00ED61D7" w:rsidRDefault="00F96FB0" w:rsidP="00ED61D7">
      <w:pPr>
        <w:pStyle w:val="ListParagraph"/>
        <w:numPr>
          <w:ilvl w:val="0"/>
          <w:numId w:val="21"/>
        </w:numPr>
        <w:rPr>
          <w:rFonts w:ascii="Trebuchet MS" w:hAnsi="Trebuchet MS"/>
        </w:rPr>
      </w:pPr>
      <w:r>
        <w:rPr>
          <w:rFonts w:ascii="Trebuchet MS" w:hAnsi="Trebuchet MS"/>
        </w:rPr>
        <w:t>En</w:t>
      </w:r>
      <w:r w:rsidR="00ED61D7" w:rsidRPr="00AD7DEB">
        <w:rPr>
          <w:rFonts w:ascii="Trebuchet MS" w:hAnsi="Trebuchet MS"/>
        </w:rPr>
        <w:t>suring that all other committees are submitting written reports of committee activity and any requested Board action to the Board Chair at least two weeks prior to each Board meeting.</w:t>
      </w:r>
    </w:p>
    <w:p w14:paraId="4E7B63F7" w14:textId="32B24F74" w:rsidR="00AD7DEB" w:rsidRPr="00AD7DEB" w:rsidRDefault="00AD7DEB" w:rsidP="00AD7DEB">
      <w:pPr>
        <w:pStyle w:val="ListParagraph"/>
        <w:numPr>
          <w:ilvl w:val="0"/>
          <w:numId w:val="21"/>
        </w:numPr>
        <w:rPr>
          <w:rFonts w:ascii="Trebuchet MS" w:hAnsi="Trebuchet MS"/>
        </w:rPr>
      </w:pPr>
      <w:r>
        <w:rPr>
          <w:rFonts w:ascii="Trebuchet MS" w:hAnsi="Trebuchet MS"/>
        </w:rPr>
        <w:t>Recommending action to the full board.</w:t>
      </w:r>
    </w:p>
    <w:p w14:paraId="7918DFF4" w14:textId="77777777" w:rsidR="00ED61D7" w:rsidRPr="00AD7DEB" w:rsidRDefault="00ED61D7" w:rsidP="00ED61D7">
      <w:pPr>
        <w:rPr>
          <w:rFonts w:ascii="Trebuchet MS" w:hAnsi="Trebuchet MS"/>
        </w:rPr>
      </w:pPr>
    </w:p>
    <w:p w14:paraId="4A548AB4" w14:textId="77777777" w:rsidR="00ED61D7" w:rsidRPr="00AD7DEB" w:rsidRDefault="00ED61D7" w:rsidP="00ED61D7">
      <w:pPr>
        <w:keepNext/>
        <w:rPr>
          <w:rFonts w:ascii="Trebuchet MS" w:hAnsi="Trebuchet MS"/>
        </w:rPr>
      </w:pPr>
      <w:r w:rsidRPr="00AD7DEB">
        <w:rPr>
          <w:rFonts w:ascii="Trebuchet MS" w:hAnsi="Trebuchet MS"/>
          <w:b/>
        </w:rPr>
        <w:t>Membership</w:t>
      </w:r>
    </w:p>
    <w:p w14:paraId="2859E6FF" w14:textId="77777777" w:rsidR="00ED61D7" w:rsidRPr="00AD7DEB" w:rsidRDefault="00ED61D7" w:rsidP="00ED61D7">
      <w:pPr>
        <w:pStyle w:val="ListParagraph"/>
        <w:keepNext/>
        <w:ind w:left="0"/>
        <w:rPr>
          <w:rFonts w:ascii="Trebuchet MS" w:hAnsi="Trebuchet MS"/>
        </w:rPr>
      </w:pPr>
    </w:p>
    <w:p w14:paraId="1BFF82AE" w14:textId="57F6FFB9" w:rsidR="00ED61D7" w:rsidRPr="00AD7DEB" w:rsidRDefault="00ED61D7" w:rsidP="00ED61D7">
      <w:pPr>
        <w:pStyle w:val="ListParagraph"/>
        <w:keepNext/>
        <w:ind w:left="0"/>
        <w:rPr>
          <w:rFonts w:ascii="Trebuchet MS" w:hAnsi="Trebuchet MS"/>
        </w:rPr>
      </w:pPr>
      <w:r w:rsidRPr="00AD7DEB">
        <w:rPr>
          <w:rFonts w:ascii="Trebuchet MS" w:hAnsi="Trebuchet MS"/>
        </w:rPr>
        <w:t xml:space="preserve">The Governance Committee shall consist of up to </w:t>
      </w:r>
      <w:r w:rsidR="00AD7DEB">
        <w:rPr>
          <w:rFonts w:ascii="Trebuchet MS" w:hAnsi="Trebuchet MS"/>
        </w:rPr>
        <w:t>eight</w:t>
      </w:r>
      <w:r w:rsidRPr="00AD7DEB">
        <w:rPr>
          <w:rFonts w:ascii="Trebuchet MS" w:hAnsi="Trebuchet MS"/>
        </w:rPr>
        <w:t xml:space="preserve"> (</w:t>
      </w:r>
      <w:r w:rsidR="00AD7DEB">
        <w:rPr>
          <w:rFonts w:ascii="Trebuchet MS" w:hAnsi="Trebuchet MS"/>
        </w:rPr>
        <w:t>8</w:t>
      </w:r>
      <w:r w:rsidRPr="00AD7DEB">
        <w:rPr>
          <w:rFonts w:ascii="Trebuchet MS" w:hAnsi="Trebuchet MS"/>
        </w:rPr>
        <w:t xml:space="preserve">) voting members. </w:t>
      </w:r>
      <w:r w:rsidR="00574920" w:rsidRPr="00DE2436">
        <w:rPr>
          <w:rFonts w:ascii="Trebuchet MS" w:hAnsi="Trebuchet MS"/>
        </w:rPr>
        <w:t xml:space="preserve">The </w:t>
      </w:r>
      <w:r w:rsidR="00574920">
        <w:rPr>
          <w:rFonts w:ascii="Trebuchet MS" w:hAnsi="Trebuchet MS"/>
        </w:rPr>
        <w:t>Governance</w:t>
      </w:r>
      <w:r w:rsidR="00574920" w:rsidRPr="00DE2436">
        <w:rPr>
          <w:rFonts w:ascii="Trebuchet MS" w:hAnsi="Trebuchet MS"/>
        </w:rPr>
        <w:t xml:space="preserve"> Committee may recruit up to five (5) additional non</w:t>
      </w:r>
      <w:r w:rsidR="00F96FB0">
        <w:rPr>
          <w:rFonts w:ascii="Trebuchet MS" w:hAnsi="Trebuchet MS"/>
        </w:rPr>
        <w:t>-</w:t>
      </w:r>
      <w:r w:rsidR="00574920" w:rsidRPr="00DE2436">
        <w:rPr>
          <w:rFonts w:ascii="Trebuchet MS" w:hAnsi="Trebuchet MS"/>
        </w:rPr>
        <w:t>board members to serve on the Committee</w:t>
      </w:r>
      <w:r w:rsidR="00574920">
        <w:rPr>
          <w:rFonts w:ascii="Trebuchet MS" w:hAnsi="Trebuchet MS"/>
        </w:rPr>
        <w:t>.</w:t>
      </w:r>
      <w:r w:rsidR="00574920" w:rsidRPr="00DE2436">
        <w:rPr>
          <w:rFonts w:ascii="Trebuchet MS" w:hAnsi="Trebuchet MS"/>
        </w:rPr>
        <w:t xml:space="preserve"> </w:t>
      </w:r>
      <w:r w:rsidRPr="00AD7DEB">
        <w:rPr>
          <w:rFonts w:ascii="Trebuchet MS" w:hAnsi="Trebuchet MS"/>
        </w:rPr>
        <w:t>Members shall be appointed by the Board of Trustees for two (2)</w:t>
      </w:r>
      <w:r w:rsidR="00F96FB0">
        <w:rPr>
          <w:rFonts w:ascii="Trebuchet MS" w:hAnsi="Trebuchet MS"/>
        </w:rPr>
        <w:t>-</w:t>
      </w:r>
      <w:r w:rsidRPr="00AD7DEB">
        <w:rPr>
          <w:rFonts w:ascii="Trebuchet MS" w:hAnsi="Trebuchet MS"/>
        </w:rPr>
        <w:t>year terms and shall be eligible for reappointment except that half of the initial committee members shall serve one (1)</w:t>
      </w:r>
      <w:r w:rsidR="00F96FB0">
        <w:rPr>
          <w:rFonts w:ascii="Trebuchet MS" w:hAnsi="Trebuchet MS"/>
        </w:rPr>
        <w:t>-</w:t>
      </w:r>
      <w:r w:rsidRPr="00AD7DEB">
        <w:rPr>
          <w:rFonts w:ascii="Trebuchet MS" w:hAnsi="Trebuchet MS"/>
        </w:rPr>
        <w:t>year terms so that terms are staggered.</w:t>
      </w:r>
      <w:r w:rsidR="00AD7DEB">
        <w:rPr>
          <w:rFonts w:ascii="Trebuchet MS" w:hAnsi="Trebuchet MS"/>
        </w:rPr>
        <w:t xml:space="preserve"> </w:t>
      </w:r>
    </w:p>
    <w:p w14:paraId="34450FF9" w14:textId="77777777" w:rsidR="00ED61D7" w:rsidRPr="00AD7DEB" w:rsidRDefault="00ED61D7" w:rsidP="00ED61D7">
      <w:pPr>
        <w:pStyle w:val="ListParagraph"/>
        <w:ind w:left="0"/>
        <w:rPr>
          <w:rFonts w:ascii="Trebuchet MS" w:hAnsi="Trebuchet MS"/>
        </w:rPr>
      </w:pPr>
    </w:p>
    <w:p w14:paraId="5882973A" w14:textId="77777777" w:rsidR="00ED61D7" w:rsidRPr="00AD7DEB" w:rsidRDefault="00ED61D7" w:rsidP="00ED61D7">
      <w:pPr>
        <w:pStyle w:val="ListParagraph"/>
        <w:keepNext/>
        <w:ind w:left="0"/>
        <w:rPr>
          <w:rFonts w:ascii="Trebuchet MS" w:hAnsi="Trebuchet MS"/>
        </w:rPr>
      </w:pPr>
      <w:r w:rsidRPr="00AD7DEB">
        <w:rPr>
          <w:rFonts w:ascii="Trebuchet MS" w:hAnsi="Trebuchet MS"/>
          <w:b/>
        </w:rPr>
        <w:t>Meetings</w:t>
      </w:r>
    </w:p>
    <w:p w14:paraId="24F068C2" w14:textId="77777777" w:rsidR="00ED61D7" w:rsidRPr="00AD7DEB" w:rsidRDefault="00ED61D7" w:rsidP="00ED61D7">
      <w:pPr>
        <w:pStyle w:val="ListParagraph"/>
        <w:keepNext/>
        <w:ind w:left="0"/>
        <w:rPr>
          <w:rFonts w:ascii="Trebuchet MS" w:hAnsi="Trebuchet MS"/>
        </w:rPr>
      </w:pPr>
    </w:p>
    <w:p w14:paraId="35EFA867" w14:textId="39BD4C13" w:rsidR="00ED61D7" w:rsidRPr="00AD7DEB" w:rsidRDefault="00ED61D7" w:rsidP="00ED61D7">
      <w:pPr>
        <w:pStyle w:val="ListParagraph"/>
        <w:keepNext/>
        <w:ind w:left="0"/>
        <w:rPr>
          <w:rFonts w:ascii="Trebuchet MS" w:hAnsi="Trebuchet MS"/>
        </w:rPr>
      </w:pPr>
      <w:r w:rsidRPr="00AD7DEB">
        <w:rPr>
          <w:rFonts w:ascii="Trebuchet MS" w:hAnsi="Trebuchet MS"/>
        </w:rPr>
        <w:t>The Committee shall meet as required, and normally hold a meeting prior to each Board meeting. The Committee may meet and act upon the vote of its members via telephone or other electronic communication equipment where all parties participating in the meeting can hear each other at the same time.</w:t>
      </w:r>
    </w:p>
    <w:p w14:paraId="4AFAED3F" w14:textId="7D9EDE55" w:rsidR="004A25E2" w:rsidRDefault="004A25E2" w:rsidP="00D3399C">
      <w:pPr>
        <w:rPr>
          <w:rFonts w:ascii="Trebuchet MS" w:hAnsi="Trebuchet MS"/>
        </w:rPr>
      </w:pPr>
    </w:p>
    <w:p w14:paraId="52C46597" w14:textId="06A05C6D" w:rsidR="00AD7DEB" w:rsidRPr="00AD7DEB" w:rsidRDefault="00AD7DEB" w:rsidP="00D3399C">
      <w:pPr>
        <w:rPr>
          <w:rFonts w:ascii="Trebuchet MS" w:hAnsi="Trebuchet MS"/>
        </w:rPr>
      </w:pPr>
      <w:r>
        <w:rPr>
          <w:rFonts w:ascii="Trebuchet MS" w:hAnsi="Trebuchet MS"/>
        </w:rPr>
        <w:t>Non-board members on the committee do not have binding authority or voting power.</w:t>
      </w:r>
    </w:p>
    <w:sectPr w:rsidR="00AD7DEB" w:rsidRPr="00AD7DEB" w:rsidSect="00703132">
      <w:headerReference w:type="default" r:id="rId7"/>
      <w:headerReference w:type="first" r:id="rId8"/>
      <w:footerReference w:type="first" r:id="rId9"/>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AA71" w14:textId="77777777" w:rsidR="00D00947" w:rsidRDefault="00D00947">
      <w:r>
        <w:separator/>
      </w:r>
    </w:p>
  </w:endnote>
  <w:endnote w:type="continuationSeparator" w:id="0">
    <w:p w14:paraId="3DE18B31" w14:textId="77777777" w:rsidR="00D00947" w:rsidRDefault="00D0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E54" w14:textId="77777777" w:rsidR="00D95FA1" w:rsidRDefault="00D95FA1" w:rsidP="00D95FA1">
    <w:r>
      <w:rPr>
        <w:noProof/>
      </w:rPr>
      <mc:AlternateContent>
        <mc:Choice Requires="wps">
          <w:drawing>
            <wp:anchor distT="0" distB="0" distL="114300" distR="114300" simplePos="0" relativeHeight="251663360" behindDoc="0" locked="0" layoutInCell="1" allowOverlap="1" wp14:anchorId="7565B594" wp14:editId="59F3F15D">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02DAD"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kJFENOEAAAAPAQAADwAAAGRycy9kb3ducmV2LnhtbEyPP2/CMBDF90r9&#10;DtZVYgMnAUUQ4qCoVZe2S4Gl2xFfk6ixHcUmhG/fQx3KctK9d3/eL99NphMjDb51VkG8iECQrZxu&#10;ba3geHidr0H4gFZj5ywpuJKHXfH4kGOm3cV+0rgPteAj1meooAmhz6T0VUMG/cL1ZNn7doPBwO1Q&#10;Sz3ghY+bTiZRlEqDreUPDfb03FD1sz8bBXIcv679+3L1tmo3HyUmpY7TUqnZ0/Sy5VJuQQSawv8G&#10;3Bg4PxQc7OTOVnvRKZinCQMFNjbMcRuI4jUrpz9FFrm85yh+AQAA//8DAFBLAQItABQABgAIAAAA&#10;IQC2gziS/gAAAOEBAAATAAAAAAAAAAAAAAAAAAAAAABbQ29udGVudF9UeXBlc10ueG1sUEsBAi0A&#10;FAAGAAgAAAAhADj9If/WAAAAlAEAAAsAAAAAAAAAAAAAAAAALwEAAF9yZWxzLy5yZWxzUEsBAi0A&#10;FAAGAAgAAAAhAPpR4UbiAQAAJwQAAA4AAAAAAAAAAAAAAAAALgIAAGRycy9lMm9Eb2MueG1sUEsB&#10;Ai0AFAAGAAgAAAAhAJCRRDThAAAADwEAAA8AAAAAAAAAAAAAAAAAPAQAAGRycy9kb3ducmV2Lnht&#10;bFBLBQYAAAAABAAEAPMAAABKBQ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D95FA1" w14:paraId="59761B2B" w14:textId="77777777" w:rsidTr="1D59EA79">
      <w:trPr>
        <w:trHeight w:val="328"/>
      </w:trPr>
      <w:tc>
        <w:tcPr>
          <w:tcW w:w="3150" w:type="dxa"/>
          <w:vMerge w:val="restart"/>
          <w:vAlign w:val="center"/>
        </w:tcPr>
        <w:p w14:paraId="779A15A3" w14:textId="77777777" w:rsidR="00D95FA1" w:rsidRDefault="00D95FA1" w:rsidP="00D95FA1">
          <w:pPr>
            <w:pStyle w:val="Footer"/>
            <w:rPr>
              <w:rFonts w:ascii="Calibri" w:eastAsia="Calibri" w:hAnsi="Calibri" w:cs="Calibri"/>
              <w:b/>
              <w:bCs/>
              <w:noProof/>
            </w:rPr>
          </w:pPr>
          <w:r>
            <w:rPr>
              <w:noProof/>
            </w:rPr>
            <w:drawing>
              <wp:inline distT="0" distB="0" distL="0" distR="0" wp14:anchorId="7E7F6DB3" wp14:editId="426E3F06">
                <wp:extent cx="1841500" cy="326099"/>
                <wp:effectExtent l="0" t="0" r="0" b="4445"/>
                <wp:docPr id="1489881107"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6D3D0858" w14:textId="77777777" w:rsidR="00D95FA1" w:rsidRPr="00D724A4" w:rsidRDefault="00D95FA1"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D95FA1" w14:paraId="46D50676" w14:textId="77777777" w:rsidTr="1D59EA79">
      <w:trPr>
        <w:trHeight w:val="318"/>
      </w:trPr>
      <w:tc>
        <w:tcPr>
          <w:tcW w:w="3150" w:type="dxa"/>
          <w:vMerge/>
        </w:tcPr>
        <w:p w14:paraId="22FD1C8F" w14:textId="77777777" w:rsidR="00D95FA1" w:rsidRDefault="00D95FA1" w:rsidP="00D95FA1">
          <w:pPr>
            <w:pStyle w:val="Footer"/>
            <w:rPr>
              <w:rFonts w:ascii="Calibri" w:eastAsia="Calibri" w:hAnsi="Calibri" w:cs="Calibri"/>
              <w:b/>
              <w:bCs/>
              <w:noProof/>
            </w:rPr>
          </w:pPr>
        </w:p>
      </w:tc>
      <w:tc>
        <w:tcPr>
          <w:tcW w:w="7740" w:type="dxa"/>
          <w:vAlign w:val="center"/>
        </w:tcPr>
        <w:p w14:paraId="633D6EEB" w14:textId="3E59739F" w:rsidR="00D95FA1" w:rsidRPr="00CF0F3A" w:rsidRDefault="00D00947" w:rsidP="00D95FA1">
          <w:pPr>
            <w:pStyle w:val="BasicParagraph"/>
            <w:rPr>
              <w:rFonts w:ascii="Calibri-Bold" w:hAnsi="Calibri-Bold" w:cs="Calibri-Bold"/>
              <w:b/>
              <w:bCs/>
              <w:color w:val="00447C"/>
              <w:sz w:val="18"/>
              <w:szCs w:val="18"/>
            </w:rPr>
          </w:pPr>
          <w:hyperlink r:id="rId3" w:history="1">
            <w:r w:rsidR="00D95FA1" w:rsidRPr="00D95FA1">
              <w:rPr>
                <w:rStyle w:val="Hyperlink"/>
                <w:rFonts w:ascii="Calibri-Bold" w:hAnsi="Calibri-Bold" w:cs="Calibri-Bold"/>
                <w:b/>
                <w:bCs/>
                <w:color w:val="00447C"/>
                <w:sz w:val="18"/>
                <w:szCs w:val="18"/>
                <w:u w:val="none"/>
              </w:rPr>
              <w:t>MindTheGapConsult@Gmail.com</w:t>
            </w:r>
          </w:hyperlink>
          <w:r w:rsidR="00D95FA1" w:rsidRPr="00D95FA1">
            <w:rPr>
              <w:rFonts w:ascii="Calibri-Bold" w:hAnsi="Calibri-Bold" w:cs="Calibri-Bold"/>
              <w:b/>
              <w:bCs/>
              <w:color w:val="00447C"/>
              <w:sz w:val="18"/>
              <w:szCs w:val="18"/>
            </w:rPr>
            <w:t xml:space="preserve"> </w:t>
          </w:r>
          <w:r w:rsidR="00D95FA1" w:rsidRPr="00CF0F3A">
            <w:rPr>
              <w:rFonts w:ascii="Calibri-Bold" w:hAnsi="Calibri-Bold" w:cs="Calibri-Bold"/>
              <w:b/>
              <w:bCs/>
              <w:color w:val="D9D9D9" w:themeColor="background1" w:themeShade="D9"/>
              <w:sz w:val="18"/>
              <w:szCs w:val="18"/>
            </w:rPr>
            <w:t xml:space="preserve">• </w:t>
          </w:r>
          <w:hyperlink r:id="rId4" w:history="1">
            <w:r w:rsidR="009A20C3" w:rsidRPr="00CE06AA">
              <w:rPr>
                <w:rStyle w:val="Hyperlink"/>
                <w:rFonts w:ascii="Calibri" w:eastAsia="Calibri" w:hAnsi="Calibri" w:cs="Calibri"/>
                <w:b/>
                <w:sz w:val="18"/>
                <w:szCs w:val="18"/>
              </w:rPr>
              <w:t>NonProfitFixer.com</w:t>
            </w:r>
          </w:hyperlink>
        </w:p>
      </w:tc>
    </w:tr>
  </w:tbl>
  <w:p w14:paraId="66C78923" w14:textId="502C94C7" w:rsidR="11FA66B7" w:rsidRDefault="11FA66B7"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E7C9" w14:textId="77777777" w:rsidR="00D00947" w:rsidRDefault="00D00947">
      <w:r>
        <w:separator/>
      </w:r>
    </w:p>
  </w:footnote>
  <w:footnote w:type="continuationSeparator" w:id="0">
    <w:p w14:paraId="6D89AC4E" w14:textId="77777777" w:rsidR="00D00947" w:rsidRDefault="00D0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AAD" w14:textId="3342FDE3" w:rsidR="002E4D42" w:rsidRDefault="003E7314" w:rsidP="009344CC">
    <w:pPr>
      <w:pStyle w:val="Header"/>
      <w:jc w:val="center"/>
    </w:pPr>
    <w:r>
      <w:rPr>
        <w:noProof/>
      </w:rPr>
      <w:drawing>
        <wp:inline distT="0" distB="0" distL="0" distR="0" wp14:anchorId="2C12B4CC" wp14:editId="64AECCF3">
          <wp:extent cx="937209" cy="1171511"/>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2E" w14:textId="155700D7" w:rsidR="00BA04D5" w:rsidRDefault="00BA04D5" w:rsidP="1D59EA79">
    <w:pPr>
      <w:pStyle w:val="Header"/>
      <w:tabs>
        <w:tab w:val="clear" w:pos="4320"/>
        <w:tab w:val="clear" w:pos="8640"/>
        <w:tab w:val="left" w:pos="5910"/>
      </w:tabs>
      <w:jc w:val="center"/>
    </w:pPr>
    <w:r>
      <w:rPr>
        <w:noProof/>
      </w:rPr>
      <w:drawing>
        <wp:inline distT="0" distB="0" distL="0" distR="0" wp14:anchorId="23F08B23" wp14:editId="5FDB1DFE">
          <wp:extent cx="937209" cy="1171511"/>
          <wp:effectExtent l="0" t="0" r="0" b="0"/>
          <wp:docPr id="4011909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44B33"/>
    <w:multiLevelType w:val="hybridMultilevel"/>
    <w:tmpl w:val="36D85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14"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16"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450DA"/>
    <w:multiLevelType w:val="hybridMultilevel"/>
    <w:tmpl w:val="BC3821DE"/>
    <w:lvl w:ilvl="0" w:tplc="A5BEF8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6"/>
  </w:num>
  <w:num w:numId="4">
    <w:abstractNumId w:val="4"/>
  </w:num>
  <w:num w:numId="5">
    <w:abstractNumId w:val="20"/>
  </w:num>
  <w:num w:numId="6">
    <w:abstractNumId w:val="14"/>
  </w:num>
  <w:num w:numId="7">
    <w:abstractNumId w:val="7"/>
  </w:num>
  <w:num w:numId="8">
    <w:abstractNumId w:val="19"/>
  </w:num>
  <w:num w:numId="9">
    <w:abstractNumId w:val="10"/>
  </w:num>
  <w:num w:numId="10">
    <w:abstractNumId w:val="3"/>
  </w:num>
  <w:num w:numId="11">
    <w:abstractNumId w:val="11"/>
  </w:num>
  <w:num w:numId="12">
    <w:abstractNumId w:val="12"/>
  </w:num>
  <w:num w:numId="13">
    <w:abstractNumId w:val="0"/>
  </w:num>
  <w:num w:numId="14">
    <w:abstractNumId w:val="13"/>
  </w:num>
  <w:num w:numId="15">
    <w:abstractNumId w:val="15"/>
  </w:num>
  <w:num w:numId="16">
    <w:abstractNumId w:val="1"/>
  </w:num>
  <w:num w:numId="17">
    <w:abstractNumId w:val="2"/>
  </w:num>
  <w:num w:numId="18">
    <w:abstractNumId w:val="5"/>
  </w:num>
  <w:num w:numId="19">
    <w:abstractNumId w:val="1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B9"/>
    <w:rsid w:val="00024428"/>
    <w:rsid w:val="00043E91"/>
    <w:rsid w:val="000536E3"/>
    <w:rsid w:val="00057CDD"/>
    <w:rsid w:val="000A6F73"/>
    <w:rsid w:val="000C0360"/>
    <w:rsid w:val="000D3417"/>
    <w:rsid w:val="00102945"/>
    <w:rsid w:val="00120EC2"/>
    <w:rsid w:val="00124D73"/>
    <w:rsid w:val="00132845"/>
    <w:rsid w:val="001374B0"/>
    <w:rsid w:val="00142DFF"/>
    <w:rsid w:val="00151EC2"/>
    <w:rsid w:val="00183100"/>
    <w:rsid w:val="00187957"/>
    <w:rsid w:val="001A7BDF"/>
    <w:rsid w:val="001D58C7"/>
    <w:rsid w:val="001D6311"/>
    <w:rsid w:val="001E370C"/>
    <w:rsid w:val="002349C8"/>
    <w:rsid w:val="00247FEA"/>
    <w:rsid w:val="0025079A"/>
    <w:rsid w:val="002838CB"/>
    <w:rsid w:val="002A2FAD"/>
    <w:rsid w:val="002A4E48"/>
    <w:rsid w:val="002C5AF4"/>
    <w:rsid w:val="002C6E03"/>
    <w:rsid w:val="002D36B4"/>
    <w:rsid w:val="002D58DB"/>
    <w:rsid w:val="002E4D42"/>
    <w:rsid w:val="0030074D"/>
    <w:rsid w:val="00331F08"/>
    <w:rsid w:val="00335C9C"/>
    <w:rsid w:val="00364AD7"/>
    <w:rsid w:val="003653D5"/>
    <w:rsid w:val="003706F8"/>
    <w:rsid w:val="0039018F"/>
    <w:rsid w:val="003903B3"/>
    <w:rsid w:val="003A7AEE"/>
    <w:rsid w:val="003D02CC"/>
    <w:rsid w:val="003E4C18"/>
    <w:rsid w:val="003E7314"/>
    <w:rsid w:val="003F7F54"/>
    <w:rsid w:val="004039F1"/>
    <w:rsid w:val="00404E0A"/>
    <w:rsid w:val="00415487"/>
    <w:rsid w:val="0042549B"/>
    <w:rsid w:val="00433144"/>
    <w:rsid w:val="00434313"/>
    <w:rsid w:val="00444726"/>
    <w:rsid w:val="00445A31"/>
    <w:rsid w:val="004856C6"/>
    <w:rsid w:val="004949E9"/>
    <w:rsid w:val="004A25E2"/>
    <w:rsid w:val="004B35C1"/>
    <w:rsid w:val="004B375B"/>
    <w:rsid w:val="004C74E5"/>
    <w:rsid w:val="004D3E9B"/>
    <w:rsid w:val="004E01D8"/>
    <w:rsid w:val="004E1216"/>
    <w:rsid w:val="004F316C"/>
    <w:rsid w:val="00516E1F"/>
    <w:rsid w:val="00524749"/>
    <w:rsid w:val="005512AF"/>
    <w:rsid w:val="00574920"/>
    <w:rsid w:val="00575623"/>
    <w:rsid w:val="00587D7D"/>
    <w:rsid w:val="005946D7"/>
    <w:rsid w:val="005B71B5"/>
    <w:rsid w:val="005D3FA7"/>
    <w:rsid w:val="005E16E5"/>
    <w:rsid w:val="005E1F78"/>
    <w:rsid w:val="005E321A"/>
    <w:rsid w:val="005E5399"/>
    <w:rsid w:val="005F1550"/>
    <w:rsid w:val="006067C7"/>
    <w:rsid w:val="00607170"/>
    <w:rsid w:val="00634209"/>
    <w:rsid w:val="00634EC2"/>
    <w:rsid w:val="00644FBE"/>
    <w:rsid w:val="006524E7"/>
    <w:rsid w:val="00654813"/>
    <w:rsid w:val="00663CE9"/>
    <w:rsid w:val="00667170"/>
    <w:rsid w:val="00672875"/>
    <w:rsid w:val="00681D71"/>
    <w:rsid w:val="006B0D38"/>
    <w:rsid w:val="006E21FD"/>
    <w:rsid w:val="006F7D7B"/>
    <w:rsid w:val="00703132"/>
    <w:rsid w:val="0073162E"/>
    <w:rsid w:val="00735B6A"/>
    <w:rsid w:val="0074460C"/>
    <w:rsid w:val="00744EDB"/>
    <w:rsid w:val="00751C24"/>
    <w:rsid w:val="007601ED"/>
    <w:rsid w:val="0076079A"/>
    <w:rsid w:val="007777B2"/>
    <w:rsid w:val="00784DBF"/>
    <w:rsid w:val="00787641"/>
    <w:rsid w:val="007C3D20"/>
    <w:rsid w:val="007D4E50"/>
    <w:rsid w:val="007F2967"/>
    <w:rsid w:val="007F3B44"/>
    <w:rsid w:val="007F3F81"/>
    <w:rsid w:val="00836A63"/>
    <w:rsid w:val="008479F3"/>
    <w:rsid w:val="00895A4B"/>
    <w:rsid w:val="008A22BD"/>
    <w:rsid w:val="008B18B4"/>
    <w:rsid w:val="008B18F8"/>
    <w:rsid w:val="008C4498"/>
    <w:rsid w:val="008C5F8C"/>
    <w:rsid w:val="008D00F8"/>
    <w:rsid w:val="008E0AAA"/>
    <w:rsid w:val="008F3266"/>
    <w:rsid w:val="009344CC"/>
    <w:rsid w:val="00947069"/>
    <w:rsid w:val="00965C9A"/>
    <w:rsid w:val="009746FF"/>
    <w:rsid w:val="0099562F"/>
    <w:rsid w:val="009978B3"/>
    <w:rsid w:val="009A20C3"/>
    <w:rsid w:val="009C378F"/>
    <w:rsid w:val="009C66E7"/>
    <w:rsid w:val="009C77A4"/>
    <w:rsid w:val="009D27B1"/>
    <w:rsid w:val="009E03F9"/>
    <w:rsid w:val="009F0CF6"/>
    <w:rsid w:val="009F6D42"/>
    <w:rsid w:val="00A07169"/>
    <w:rsid w:val="00A14A6D"/>
    <w:rsid w:val="00A335FA"/>
    <w:rsid w:val="00A3420B"/>
    <w:rsid w:val="00A42888"/>
    <w:rsid w:val="00A43876"/>
    <w:rsid w:val="00A5704C"/>
    <w:rsid w:val="00A66B48"/>
    <w:rsid w:val="00A71B93"/>
    <w:rsid w:val="00AB304F"/>
    <w:rsid w:val="00AC31B6"/>
    <w:rsid w:val="00AC6D41"/>
    <w:rsid w:val="00AD7DEB"/>
    <w:rsid w:val="00AE27B1"/>
    <w:rsid w:val="00B22CFD"/>
    <w:rsid w:val="00B22E8B"/>
    <w:rsid w:val="00B27D86"/>
    <w:rsid w:val="00B32AA3"/>
    <w:rsid w:val="00B36580"/>
    <w:rsid w:val="00B421C6"/>
    <w:rsid w:val="00B425B6"/>
    <w:rsid w:val="00B672A9"/>
    <w:rsid w:val="00B82C5A"/>
    <w:rsid w:val="00BA04D5"/>
    <w:rsid w:val="00BC7568"/>
    <w:rsid w:val="00BD67B2"/>
    <w:rsid w:val="00BD685F"/>
    <w:rsid w:val="00BD6A1D"/>
    <w:rsid w:val="00BE0432"/>
    <w:rsid w:val="00BE5984"/>
    <w:rsid w:val="00C02ECC"/>
    <w:rsid w:val="00C05221"/>
    <w:rsid w:val="00C17850"/>
    <w:rsid w:val="00C32287"/>
    <w:rsid w:val="00C361AD"/>
    <w:rsid w:val="00C36BF0"/>
    <w:rsid w:val="00C50F91"/>
    <w:rsid w:val="00C61650"/>
    <w:rsid w:val="00C87F65"/>
    <w:rsid w:val="00C90D1B"/>
    <w:rsid w:val="00CA3FC1"/>
    <w:rsid w:val="00CB0C74"/>
    <w:rsid w:val="00CF0F3A"/>
    <w:rsid w:val="00D00947"/>
    <w:rsid w:val="00D329BC"/>
    <w:rsid w:val="00D3399C"/>
    <w:rsid w:val="00D45627"/>
    <w:rsid w:val="00D475F0"/>
    <w:rsid w:val="00D724A4"/>
    <w:rsid w:val="00D81EBF"/>
    <w:rsid w:val="00D83722"/>
    <w:rsid w:val="00D8513A"/>
    <w:rsid w:val="00D866BE"/>
    <w:rsid w:val="00D91FAE"/>
    <w:rsid w:val="00D95FA1"/>
    <w:rsid w:val="00DA7D84"/>
    <w:rsid w:val="00DB1824"/>
    <w:rsid w:val="00DD05D8"/>
    <w:rsid w:val="00DE41F1"/>
    <w:rsid w:val="00DF3D37"/>
    <w:rsid w:val="00E02764"/>
    <w:rsid w:val="00E10A3B"/>
    <w:rsid w:val="00E42BF0"/>
    <w:rsid w:val="00E60DC6"/>
    <w:rsid w:val="00E67FB6"/>
    <w:rsid w:val="00E74017"/>
    <w:rsid w:val="00E97D25"/>
    <w:rsid w:val="00EB2BCB"/>
    <w:rsid w:val="00ED4289"/>
    <w:rsid w:val="00ED61D7"/>
    <w:rsid w:val="00EE2F78"/>
    <w:rsid w:val="00EF46C8"/>
    <w:rsid w:val="00EF51A2"/>
    <w:rsid w:val="00F05C12"/>
    <w:rsid w:val="00F14474"/>
    <w:rsid w:val="00F17D76"/>
    <w:rsid w:val="00F316C2"/>
    <w:rsid w:val="00F43BB9"/>
    <w:rsid w:val="00F47051"/>
    <w:rsid w:val="00F76493"/>
    <w:rsid w:val="00F8340F"/>
    <w:rsid w:val="00F96FB0"/>
    <w:rsid w:val="00FA11BB"/>
    <w:rsid w:val="00FA2D0A"/>
    <w:rsid w:val="00FA3E72"/>
    <w:rsid w:val="00FA6905"/>
    <w:rsid w:val="00FB4E1F"/>
    <w:rsid w:val="00FC22D0"/>
    <w:rsid w:val="00FD152D"/>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C85A"/>
  <w15:docId w15:val="{2A77DC16-731F-4CD5-888D-8012DAC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rsid w:val="00BD67B2"/>
    <w:rPr>
      <w:sz w:val="16"/>
      <w:szCs w:val="16"/>
    </w:rPr>
  </w:style>
  <w:style w:type="paragraph" w:styleId="CommentText">
    <w:name w:val="annotation text"/>
    <w:basedOn w:val="Normal"/>
    <w:link w:val="CommentTextChar"/>
    <w:rsid w:val="00BD67B2"/>
    <w:rPr>
      <w:sz w:val="20"/>
      <w:szCs w:val="20"/>
    </w:rPr>
  </w:style>
  <w:style w:type="character" w:customStyle="1" w:styleId="CommentTextChar">
    <w:name w:val="Comment Text Char"/>
    <w:basedOn w:val="DefaultParagraphFont"/>
    <w:link w:val="CommentText"/>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link w:val="ListParagraphChar"/>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character" w:customStyle="1" w:styleId="ListParagraphChar">
    <w:name w:val="List Paragraph Char"/>
    <w:basedOn w:val="DefaultParagraphFont"/>
    <w:link w:val="ListParagraph"/>
    <w:uiPriority w:val="34"/>
    <w:rsid w:val="00ED6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indthegapconsult@gmail.com?subject=Interest%20in%20Mind%20the%20Gap%20Consulting" TargetMode="External"/><Relationship Id="rId2" Type="http://schemas.openxmlformats.org/officeDocument/2006/relationships/image" Target="media/image2.png"/><Relationship Id="rId1" Type="http://schemas.openxmlformats.org/officeDocument/2006/relationships/hyperlink" Target="http://mindthegapconsulting.org/" TargetMode="External"/><Relationship Id="rId4" Type="http://schemas.openxmlformats.org/officeDocument/2006/relationships/hyperlink" Target="http://www.nonprofitfix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3</cp:revision>
  <cp:lastPrinted>2013-07-30T13:46:00Z</cp:lastPrinted>
  <dcterms:created xsi:type="dcterms:W3CDTF">2020-01-06T02:00:00Z</dcterms:created>
  <dcterms:modified xsi:type="dcterms:W3CDTF">2020-01-06T02:47:00Z</dcterms:modified>
</cp:coreProperties>
</file>