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645A4" w14:textId="0232D080" w:rsidR="009E6D66" w:rsidRDefault="009E6D66" w:rsidP="00DE605C">
      <w:pPr>
        <w:jc w:val="center"/>
        <w:rPr>
          <w:b/>
          <w:sz w:val="28"/>
          <w:szCs w:val="28"/>
        </w:rPr>
      </w:pPr>
    </w:p>
    <w:p w14:paraId="72758155" w14:textId="4B28E51A" w:rsidR="00DE605C" w:rsidRDefault="00DE605C" w:rsidP="00DE605C">
      <w:pPr>
        <w:jc w:val="center"/>
        <w:rPr>
          <w:b/>
          <w:sz w:val="28"/>
          <w:szCs w:val="28"/>
        </w:rPr>
      </w:pPr>
      <w:r>
        <w:rPr>
          <w:b/>
          <w:sz w:val="28"/>
          <w:szCs w:val="28"/>
        </w:rPr>
        <w:t>Board Chair Trait Checklist</w:t>
      </w:r>
    </w:p>
    <w:p w14:paraId="7AE9F573" w14:textId="53A0E3B6" w:rsidR="00DE605C" w:rsidRDefault="00DE605C" w:rsidP="00DE605C">
      <w:pPr>
        <w:jc w:val="center"/>
        <w:rPr>
          <w:b/>
          <w:sz w:val="28"/>
          <w:szCs w:val="28"/>
        </w:rPr>
      </w:pPr>
    </w:p>
    <w:p w14:paraId="1804D1AB" w14:textId="7E054A63" w:rsidR="00C56A45" w:rsidRPr="005A08D7" w:rsidRDefault="00C56A45" w:rsidP="00C56A45">
      <w:r w:rsidRPr="00C56A45">
        <w:t xml:space="preserve">Being a board chair is a very difficult </w:t>
      </w:r>
      <w:r w:rsidR="00D12D29">
        <w:t>and rewarding role</w:t>
      </w:r>
      <w:r w:rsidRPr="00C56A45">
        <w:t xml:space="preserve">. </w:t>
      </w:r>
      <w:r>
        <w:t>A lot can go wrong for boards, executive directors</w:t>
      </w:r>
      <w:r w:rsidR="00D12D29">
        <w:t>,</w:t>
      </w:r>
      <w:r>
        <w:t xml:space="preserve"> and organizations if </w:t>
      </w:r>
      <w:r w:rsidR="00D12D29">
        <w:t>they</w:t>
      </w:r>
      <w:r>
        <w:t xml:space="preserve"> don’t have a strong chair. The chair should be committed to excellence and constant improvement. They should fully grasp the weight of their responsibility and how their behavior and attitude can shape an organization.</w:t>
      </w:r>
      <w:r w:rsidR="00D12D29">
        <w:t xml:space="preserve"> It can also feel thankless at times, so make sure your organization expresses its appreciation to whomever serves in this capacity. </w:t>
      </w:r>
      <w:r>
        <w:t>As you recruit and develop board members toward the chair role, you may want to consider this an aspirational checklist. Few board chairs have all these qualities, especially on day one. But it is worth spending the energy and time finding the right fit.</w:t>
      </w:r>
    </w:p>
    <w:p w14:paraId="70DC6A81" w14:textId="77777777" w:rsidR="00C56A45" w:rsidRPr="00C56A45" w:rsidRDefault="00C56A45" w:rsidP="00C56A45">
      <w:pPr>
        <w:rPr>
          <w:b/>
        </w:rPr>
      </w:pPr>
    </w:p>
    <w:p w14:paraId="7A59A5B8" w14:textId="3746E5C0" w:rsidR="00DE605C" w:rsidRPr="00C56A45" w:rsidRDefault="00DE605C" w:rsidP="00DE605C">
      <w:pPr>
        <w:pStyle w:val="ListParagraph"/>
        <w:numPr>
          <w:ilvl w:val="0"/>
          <w:numId w:val="36"/>
        </w:numPr>
      </w:pPr>
      <w:r w:rsidRPr="00C56A45">
        <w:t>High emotional intelligence</w:t>
      </w:r>
    </w:p>
    <w:p w14:paraId="35E8B6AA" w14:textId="10DFACD7" w:rsidR="00DE605C" w:rsidRPr="00C56A45" w:rsidRDefault="00DE605C" w:rsidP="00DE605C">
      <w:pPr>
        <w:pStyle w:val="ListParagraph"/>
        <w:numPr>
          <w:ilvl w:val="0"/>
          <w:numId w:val="36"/>
        </w:numPr>
      </w:pPr>
      <w:r w:rsidRPr="00C56A45">
        <w:t>Self-aware</w:t>
      </w:r>
    </w:p>
    <w:p w14:paraId="6FF67225" w14:textId="7AAF6763" w:rsidR="00DE605C" w:rsidRPr="00C56A45" w:rsidRDefault="00DE605C" w:rsidP="00DE605C">
      <w:pPr>
        <w:pStyle w:val="ListParagraph"/>
        <w:numPr>
          <w:ilvl w:val="0"/>
          <w:numId w:val="36"/>
        </w:numPr>
      </w:pPr>
      <w:r w:rsidRPr="00C56A45">
        <w:t>Commitment to the organization/mission above all else</w:t>
      </w:r>
    </w:p>
    <w:p w14:paraId="361E2944" w14:textId="2C03A835" w:rsidR="00DE605C" w:rsidRDefault="00DE605C" w:rsidP="00DE605C">
      <w:pPr>
        <w:pStyle w:val="ListParagraph"/>
        <w:numPr>
          <w:ilvl w:val="0"/>
          <w:numId w:val="36"/>
        </w:numPr>
      </w:pPr>
      <w:r w:rsidRPr="00C56A45">
        <w:t>Tolerance for ambiguity</w:t>
      </w:r>
    </w:p>
    <w:p w14:paraId="2358D6FE" w14:textId="52E55BB0" w:rsidR="009C55DE" w:rsidRPr="00C56A45" w:rsidRDefault="009C55DE" w:rsidP="00DE605C">
      <w:pPr>
        <w:pStyle w:val="ListParagraph"/>
        <w:numPr>
          <w:ilvl w:val="0"/>
          <w:numId w:val="36"/>
        </w:numPr>
      </w:pPr>
      <w:r>
        <w:t>Commitment to diversity (demographic, geographic, perspective, etc.) Defeat groupthink</w:t>
      </w:r>
    </w:p>
    <w:p w14:paraId="58D7E45C" w14:textId="42FF63AF" w:rsidR="00DE605C" w:rsidRPr="00C56A45" w:rsidRDefault="00DE605C" w:rsidP="00DE605C">
      <w:pPr>
        <w:pStyle w:val="ListParagraph"/>
        <w:numPr>
          <w:ilvl w:val="0"/>
          <w:numId w:val="36"/>
        </w:numPr>
      </w:pPr>
      <w:r w:rsidRPr="00C56A45">
        <w:t>Flexible</w:t>
      </w:r>
    </w:p>
    <w:p w14:paraId="5AA001DF" w14:textId="6B9DFA16" w:rsidR="00DE605C" w:rsidRPr="00C56A45" w:rsidRDefault="00DE605C" w:rsidP="00DE605C">
      <w:pPr>
        <w:pStyle w:val="ListParagraph"/>
        <w:numPr>
          <w:ilvl w:val="0"/>
          <w:numId w:val="36"/>
        </w:numPr>
      </w:pPr>
      <w:r w:rsidRPr="00C56A45">
        <w:t>High moral and ethical integrity</w:t>
      </w:r>
    </w:p>
    <w:p w14:paraId="2690034C" w14:textId="45F3741A" w:rsidR="00232505" w:rsidRPr="00C56A45" w:rsidRDefault="00813029" w:rsidP="00DE605C">
      <w:pPr>
        <w:pStyle w:val="ListParagraph"/>
        <w:numPr>
          <w:ilvl w:val="0"/>
          <w:numId w:val="36"/>
        </w:numPr>
      </w:pPr>
      <w:r w:rsidRPr="00C56A45">
        <w:t>High enthusiasm and optimism for the organization</w:t>
      </w:r>
    </w:p>
    <w:p w14:paraId="27B9EBD4" w14:textId="3D1C74C2" w:rsidR="00813029" w:rsidRPr="00C56A45" w:rsidRDefault="00B36B32" w:rsidP="00DE605C">
      <w:pPr>
        <w:pStyle w:val="ListParagraph"/>
        <w:numPr>
          <w:ilvl w:val="0"/>
          <w:numId w:val="36"/>
        </w:numPr>
      </w:pPr>
      <w:r w:rsidRPr="00C56A45">
        <w:t>Skilled</w:t>
      </w:r>
      <w:r w:rsidR="00813029" w:rsidRPr="00C56A45">
        <w:t xml:space="preserve"> at leading and conducting meetings</w:t>
      </w:r>
    </w:p>
    <w:p w14:paraId="0ED9E377" w14:textId="5B781B9E" w:rsidR="00813029" w:rsidRPr="00C56A45" w:rsidRDefault="00813029" w:rsidP="00813029">
      <w:pPr>
        <w:pStyle w:val="ListParagraph"/>
        <w:numPr>
          <w:ilvl w:val="0"/>
          <w:numId w:val="36"/>
        </w:numPr>
      </w:pPr>
      <w:r w:rsidRPr="00C56A45">
        <w:t>Collaborative/consensus builder yet decisive/problem solver</w:t>
      </w:r>
    </w:p>
    <w:p w14:paraId="2CDB0E67" w14:textId="1ACEBDC5" w:rsidR="00813029" w:rsidRPr="00C56A45" w:rsidRDefault="00813029" w:rsidP="00DE605C">
      <w:pPr>
        <w:pStyle w:val="ListParagraph"/>
        <w:numPr>
          <w:ilvl w:val="0"/>
          <w:numId w:val="36"/>
        </w:numPr>
      </w:pPr>
      <w:r w:rsidRPr="00C56A45">
        <w:t>Values relationships, rapport building</w:t>
      </w:r>
      <w:r w:rsidR="00B36B32" w:rsidRPr="00C56A45">
        <w:t>,</w:t>
      </w:r>
      <w:r w:rsidRPr="00C56A45">
        <w:t xml:space="preserve"> and empathy</w:t>
      </w:r>
    </w:p>
    <w:p w14:paraId="753A30C3" w14:textId="1272B9C8" w:rsidR="00813029" w:rsidRPr="00C56A45" w:rsidRDefault="00813029" w:rsidP="00813029">
      <w:pPr>
        <w:pStyle w:val="ListParagraph"/>
        <w:numPr>
          <w:ilvl w:val="0"/>
          <w:numId w:val="36"/>
        </w:numPr>
      </w:pPr>
      <w:r w:rsidRPr="00C56A45">
        <w:t>Leadership skills</w:t>
      </w:r>
    </w:p>
    <w:p w14:paraId="564DDAC3" w14:textId="3865A6FB" w:rsidR="00813029" w:rsidRPr="00C56A45" w:rsidRDefault="00B36B32" w:rsidP="00813029">
      <w:pPr>
        <w:pStyle w:val="ListParagraph"/>
        <w:numPr>
          <w:ilvl w:val="0"/>
          <w:numId w:val="36"/>
        </w:numPr>
      </w:pPr>
      <w:r w:rsidRPr="00C56A45">
        <w:t xml:space="preserve">Knows </w:t>
      </w:r>
      <w:r w:rsidR="00813029" w:rsidRPr="00C56A45">
        <w:t xml:space="preserve">when to hold back and when to weigh in  </w:t>
      </w:r>
    </w:p>
    <w:p w14:paraId="6FBECF19" w14:textId="2EC3CA1E" w:rsidR="00813029" w:rsidRPr="00C56A45" w:rsidRDefault="00813029" w:rsidP="00DE605C">
      <w:pPr>
        <w:pStyle w:val="ListParagraph"/>
        <w:numPr>
          <w:ilvl w:val="0"/>
          <w:numId w:val="36"/>
        </w:numPr>
      </w:pPr>
      <w:r w:rsidRPr="00C56A45">
        <w:t xml:space="preserve">Able to make the time and be available to </w:t>
      </w:r>
      <w:r w:rsidR="004836DF" w:rsidRPr="00C56A45">
        <w:t xml:space="preserve">the </w:t>
      </w:r>
      <w:r w:rsidRPr="00C56A45">
        <w:t>ED and board</w:t>
      </w:r>
    </w:p>
    <w:p w14:paraId="21DA2434" w14:textId="4C735BBA" w:rsidR="00813029" w:rsidRPr="00C56A45" w:rsidRDefault="00813029" w:rsidP="00DE605C">
      <w:pPr>
        <w:pStyle w:val="ListParagraph"/>
        <w:numPr>
          <w:ilvl w:val="0"/>
          <w:numId w:val="36"/>
        </w:numPr>
      </w:pPr>
      <w:r w:rsidRPr="00C56A45">
        <w:t>Commitment to board fundraising (culture of asking)</w:t>
      </w:r>
    </w:p>
    <w:p w14:paraId="0092BCBA" w14:textId="0E2CCC00" w:rsidR="00813029" w:rsidRPr="00C56A45" w:rsidRDefault="00813029" w:rsidP="00DE605C">
      <w:pPr>
        <w:pStyle w:val="ListParagraph"/>
        <w:numPr>
          <w:ilvl w:val="0"/>
          <w:numId w:val="36"/>
        </w:numPr>
      </w:pPr>
      <w:r w:rsidRPr="00C56A45">
        <w:t>Discreet – able to respect confidentiality</w:t>
      </w:r>
    </w:p>
    <w:p w14:paraId="64A146D4" w14:textId="60B93A4C" w:rsidR="00813029" w:rsidRDefault="00813029" w:rsidP="00DE605C">
      <w:pPr>
        <w:pStyle w:val="ListParagraph"/>
        <w:numPr>
          <w:ilvl w:val="0"/>
          <w:numId w:val="36"/>
        </w:numPr>
        <w:rPr>
          <w:sz w:val="28"/>
          <w:szCs w:val="28"/>
        </w:rPr>
      </w:pPr>
      <w:r w:rsidRPr="00C56A45">
        <w:t>Conflict resolution skills – not afraid of conflict</w:t>
      </w:r>
    </w:p>
    <w:p w14:paraId="3CFE6B52" w14:textId="5F2901E5" w:rsidR="00813029" w:rsidRPr="005A08D7" w:rsidRDefault="00813029" w:rsidP="00813029"/>
    <w:p w14:paraId="433A99F0" w14:textId="63113BDD" w:rsidR="005A08D7" w:rsidRPr="005A08D7" w:rsidRDefault="005A08D7" w:rsidP="00813029">
      <w:r>
        <w:t>H</w:t>
      </w:r>
      <w:r w:rsidRPr="005A08D7">
        <w:t xml:space="preserve">ere are some </w:t>
      </w:r>
      <w:r w:rsidR="00BE3202">
        <w:t>additional</w:t>
      </w:r>
      <w:r w:rsidRPr="005A08D7">
        <w:t xml:space="preserve"> things to look for:</w:t>
      </w:r>
      <w:r w:rsidR="004E75E0">
        <w:t xml:space="preserve"> </w:t>
      </w:r>
      <w:hyperlink r:id="rId7" w:history="1">
        <w:r w:rsidR="004E75E0" w:rsidRPr="004E75E0">
          <w:rPr>
            <w:rStyle w:val="Hyperlink"/>
          </w:rPr>
          <w:t>Contact us</w:t>
        </w:r>
      </w:hyperlink>
      <w:bookmarkStart w:id="0" w:name="_GoBack"/>
      <w:bookmarkEnd w:id="0"/>
      <w:r w:rsidR="004E75E0">
        <w:t xml:space="preserve"> for a full list of Chair responsibilities. </w:t>
      </w:r>
    </w:p>
    <w:p w14:paraId="47673E28" w14:textId="5EC852E8" w:rsidR="005A08D7" w:rsidRPr="005A08D7" w:rsidRDefault="005A08D7" w:rsidP="00813029"/>
    <w:p w14:paraId="462167F8" w14:textId="4DB5F160" w:rsidR="005A08D7" w:rsidRDefault="005A08D7" w:rsidP="005A08D7">
      <w:pPr>
        <w:pStyle w:val="ListParagraph"/>
        <w:numPr>
          <w:ilvl w:val="0"/>
          <w:numId w:val="37"/>
        </w:numPr>
      </w:pPr>
      <w:r>
        <w:t>Future orientation – plan board meetings at least a year ahead. Think about future needs, board development, strategic planning and succession planning.</w:t>
      </w:r>
    </w:p>
    <w:p w14:paraId="57F9C811" w14:textId="5E7490D5" w:rsidR="005A08D7" w:rsidRDefault="005A08D7" w:rsidP="005A08D7">
      <w:pPr>
        <w:pStyle w:val="ListParagraph"/>
        <w:numPr>
          <w:ilvl w:val="0"/>
          <w:numId w:val="37"/>
        </w:numPr>
      </w:pPr>
      <w:r>
        <w:t>They should be the CEO of the board (Chief of Enthusiasm and Optimism)</w:t>
      </w:r>
    </w:p>
    <w:p w14:paraId="38E526E7" w14:textId="28FC6864" w:rsidR="005A08D7" w:rsidRDefault="005A08D7" w:rsidP="005A08D7">
      <w:pPr>
        <w:pStyle w:val="ListParagraph"/>
        <w:numPr>
          <w:ilvl w:val="0"/>
          <w:numId w:val="37"/>
        </w:numPr>
      </w:pPr>
      <w:r>
        <w:t>Keeps discussions, decisions, votes and priorities rooted in mission attainment</w:t>
      </w:r>
    </w:p>
    <w:p w14:paraId="763D9147" w14:textId="26FC6CFC" w:rsidR="005A08D7" w:rsidRDefault="005A08D7" w:rsidP="005A08D7">
      <w:pPr>
        <w:pStyle w:val="ListParagraph"/>
        <w:numPr>
          <w:ilvl w:val="0"/>
          <w:numId w:val="37"/>
        </w:numPr>
      </w:pPr>
      <w:r>
        <w:t>Emanates integrity and confidence, while being humble and comfortable with vulnerability</w:t>
      </w:r>
    </w:p>
    <w:p w14:paraId="0E87840C" w14:textId="3CAEAA80" w:rsidR="005A08D7" w:rsidRDefault="005A08D7" w:rsidP="005A08D7">
      <w:pPr>
        <w:pStyle w:val="ListParagraph"/>
        <w:numPr>
          <w:ilvl w:val="0"/>
          <w:numId w:val="37"/>
        </w:numPr>
      </w:pPr>
      <w:r>
        <w:t>Not afraid to ask for help. Should not see their role as chair, as permanent</w:t>
      </w:r>
    </w:p>
    <w:p w14:paraId="5791EF70" w14:textId="1A823561" w:rsidR="005A08D7" w:rsidRDefault="005A08D7" w:rsidP="005A08D7">
      <w:pPr>
        <w:pStyle w:val="ListParagraph"/>
        <w:numPr>
          <w:ilvl w:val="0"/>
          <w:numId w:val="37"/>
        </w:numPr>
      </w:pPr>
      <w:r>
        <w:t>Committed to constant improvement</w:t>
      </w:r>
    </w:p>
    <w:p w14:paraId="10468F40" w14:textId="4D40EAF8" w:rsidR="00B046F0" w:rsidRPr="005A08D7" w:rsidRDefault="00B046F0" w:rsidP="005A08D7">
      <w:pPr>
        <w:pStyle w:val="ListParagraph"/>
        <w:numPr>
          <w:ilvl w:val="0"/>
          <w:numId w:val="37"/>
        </w:numPr>
      </w:pPr>
      <w:r>
        <w:t xml:space="preserve">Root out self-dealing and conflicts of interest. </w:t>
      </w:r>
    </w:p>
    <w:sectPr w:rsidR="00B046F0" w:rsidRPr="005A08D7" w:rsidSect="00703132">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60D8" w14:textId="77777777" w:rsidR="007A72AC" w:rsidRDefault="007A72AC">
      <w:r>
        <w:separator/>
      </w:r>
    </w:p>
  </w:endnote>
  <w:endnote w:type="continuationSeparator" w:id="0">
    <w:p w14:paraId="3C4CA6D7" w14:textId="77777777" w:rsidR="007A72AC" w:rsidRDefault="007A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00"/>
    <w:family w:val="roman"/>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769085"/>
      <w:docPartObj>
        <w:docPartGallery w:val="Page Numbers (Bottom of Page)"/>
        <w:docPartUnique/>
      </w:docPartObj>
    </w:sdtPr>
    <w:sdtEndPr>
      <w:rPr>
        <w:rStyle w:val="PageNumber"/>
      </w:rPr>
    </w:sdtEndPr>
    <w:sdtContent>
      <w:p w14:paraId="45979A57" w14:textId="41E5C89A" w:rsidR="008960E0" w:rsidRDefault="008960E0" w:rsidP="00D96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4AE70" w14:textId="77777777" w:rsidR="008960E0" w:rsidRDefault="008960E0" w:rsidP="00057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546906"/>
      <w:docPartObj>
        <w:docPartGallery w:val="Page Numbers (Bottom of Page)"/>
        <w:docPartUnique/>
      </w:docPartObj>
    </w:sdtPr>
    <w:sdtEndPr>
      <w:rPr>
        <w:rStyle w:val="PageNumber"/>
      </w:rPr>
    </w:sdtEndPr>
    <w:sdtContent>
      <w:p w14:paraId="5628114B" w14:textId="63C0A8B8" w:rsidR="008960E0" w:rsidRDefault="008960E0" w:rsidP="00D96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30D3F2" w14:textId="77777777" w:rsidR="008960E0" w:rsidRDefault="008960E0" w:rsidP="00057881">
    <w:pPr>
      <w:ind w:right="360"/>
    </w:pPr>
    <w:r>
      <w:rPr>
        <w:noProof/>
      </w:rPr>
      <mc:AlternateContent>
        <mc:Choice Requires="wps">
          <w:drawing>
            <wp:anchor distT="0" distB="0" distL="114300" distR="114300" simplePos="0" relativeHeight="251661312" behindDoc="0" locked="0" layoutInCell="1" allowOverlap="1" wp14:anchorId="03720D98" wp14:editId="49803199">
              <wp:simplePos x="0" y="0"/>
              <wp:positionH relativeFrom="column">
                <wp:posOffset>-393700</wp:posOffset>
              </wp:positionH>
              <wp:positionV relativeFrom="paragraph">
                <wp:posOffset>125730</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40CE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" strokecolor="#f2f2f2 [3052]"/>
          </w:pict>
        </mc:Fallback>
      </mc:AlternateContent>
    </w:r>
  </w:p>
  <w:tbl>
    <w:tblPr>
      <w:tblStyle w:val="GridTable1Light-Accent1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8960E0" w14:paraId="0D93320A" w14:textId="77777777" w:rsidTr="1D59EA79">
      <w:trPr>
        <w:trHeight w:val="328"/>
      </w:trPr>
      <w:tc>
        <w:tcPr>
          <w:tcW w:w="3150" w:type="dxa"/>
          <w:vMerge w:val="restart"/>
          <w:vAlign w:val="center"/>
        </w:tcPr>
        <w:p w14:paraId="103FD1F2" w14:textId="77777777" w:rsidR="008960E0" w:rsidRDefault="008960E0" w:rsidP="00D95FA1">
          <w:pPr>
            <w:pStyle w:val="Footer"/>
            <w:rPr>
              <w:rFonts w:ascii="Calibri" w:eastAsia="Calibri" w:hAnsi="Calibri" w:cs="Calibri"/>
              <w:b/>
              <w:bCs/>
              <w:noProof/>
            </w:rPr>
          </w:pPr>
          <w:r>
            <w:rPr>
              <w:noProof/>
            </w:rPr>
            <w:drawing>
              <wp:inline distT="0" distB="0" distL="0" distR="0" wp14:anchorId="55FB88F5" wp14:editId="1F7A6A7E">
                <wp:extent cx="1841500" cy="326099"/>
                <wp:effectExtent l="0" t="0" r="0" b="4445"/>
                <wp:docPr id="1"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7B65DB18" w14:textId="77777777" w:rsidR="008960E0" w:rsidRPr="00D724A4" w:rsidRDefault="008960E0"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8960E0" w14:paraId="228C825E" w14:textId="77777777" w:rsidTr="1D59EA79">
      <w:trPr>
        <w:trHeight w:val="318"/>
      </w:trPr>
      <w:tc>
        <w:tcPr>
          <w:tcW w:w="3150" w:type="dxa"/>
          <w:vMerge/>
        </w:tcPr>
        <w:p w14:paraId="62F36918" w14:textId="77777777" w:rsidR="008960E0" w:rsidRDefault="008960E0" w:rsidP="00D95FA1">
          <w:pPr>
            <w:pStyle w:val="Footer"/>
            <w:rPr>
              <w:rFonts w:ascii="Calibri" w:eastAsia="Calibri" w:hAnsi="Calibri" w:cs="Calibri"/>
              <w:b/>
              <w:bCs/>
              <w:noProof/>
            </w:rPr>
          </w:pPr>
        </w:p>
      </w:tc>
      <w:tc>
        <w:tcPr>
          <w:tcW w:w="7740" w:type="dxa"/>
          <w:vAlign w:val="center"/>
        </w:tcPr>
        <w:p w14:paraId="2F13B827" w14:textId="181150B4" w:rsidR="008960E0" w:rsidRPr="00CF0F3A" w:rsidRDefault="007A72AC" w:rsidP="00D95FA1">
          <w:pPr>
            <w:pStyle w:val="BasicParagraph"/>
            <w:rPr>
              <w:rFonts w:ascii="Calibri-Bold" w:hAnsi="Calibri-Bold" w:cs="Calibri-Bold"/>
              <w:b/>
              <w:bCs/>
              <w:color w:val="00447C"/>
              <w:sz w:val="18"/>
              <w:szCs w:val="18"/>
            </w:rPr>
          </w:pPr>
          <w:hyperlink r:id="rId3" w:history="1">
            <w:r w:rsidR="008960E0" w:rsidRPr="00D95FA1">
              <w:rPr>
                <w:rStyle w:val="Hyperlink"/>
                <w:rFonts w:ascii="Calibri-Bold" w:hAnsi="Calibri-Bold" w:cs="Calibri-Bold"/>
                <w:b/>
                <w:bCs/>
                <w:color w:val="00447C"/>
                <w:sz w:val="18"/>
                <w:szCs w:val="18"/>
                <w:u w:val="none"/>
              </w:rPr>
              <w:t>MindTheGapConsult@Gmail.com</w:t>
            </w:r>
          </w:hyperlink>
          <w:r w:rsidR="008960E0" w:rsidRPr="00D95FA1">
            <w:rPr>
              <w:rFonts w:ascii="Calibri-Bold" w:hAnsi="Calibri-Bold" w:cs="Calibri-Bold"/>
              <w:b/>
              <w:bCs/>
              <w:color w:val="00447C"/>
              <w:sz w:val="18"/>
              <w:szCs w:val="18"/>
            </w:rPr>
            <w:t xml:space="preserve"> </w:t>
          </w:r>
          <w:r w:rsidR="008960E0" w:rsidRPr="00CF0F3A">
            <w:rPr>
              <w:rFonts w:ascii="Calibri-Bold" w:hAnsi="Calibri-Bold" w:cs="Calibri-Bold"/>
              <w:b/>
              <w:bCs/>
              <w:color w:val="D9D9D9" w:themeColor="background1" w:themeShade="D9"/>
              <w:sz w:val="18"/>
              <w:szCs w:val="18"/>
            </w:rPr>
            <w:t xml:space="preserve">• </w:t>
          </w:r>
          <w:r w:rsidR="008960E0">
            <w:rPr>
              <w:rFonts w:ascii="Calibri-Bold" w:hAnsi="Calibri-Bold" w:cs="Calibri-Bold"/>
              <w:b/>
              <w:bCs/>
              <w:color w:val="00447C"/>
              <w:sz w:val="18"/>
              <w:szCs w:val="18"/>
            </w:rPr>
            <w:t>919-627-8337</w:t>
          </w:r>
          <w:r w:rsidR="008960E0" w:rsidRPr="00CF0F3A">
            <w:rPr>
              <w:rFonts w:ascii="Calibri-Bold" w:hAnsi="Calibri-Bold" w:cs="Calibri-Bold"/>
              <w:b/>
              <w:bCs/>
              <w:color w:val="D9D9D9" w:themeColor="background1" w:themeShade="D9"/>
              <w:sz w:val="18"/>
              <w:szCs w:val="18"/>
            </w:rPr>
            <w:t xml:space="preserve"> • </w:t>
          </w:r>
          <w:hyperlink r:id="rId4" w:history="1">
            <w:r w:rsidR="008960E0">
              <w:rPr>
                <w:rStyle w:val="Hyperlink"/>
                <w:rFonts w:ascii="Calibri-Bold" w:hAnsi="Calibri-Bold" w:cs="Calibri-Bold"/>
                <w:b/>
                <w:bCs/>
                <w:color w:val="00447C"/>
                <w:sz w:val="18"/>
                <w:szCs w:val="18"/>
                <w:u w:val="none"/>
              </w:rPr>
              <w:t>MindTheGapConsulting.org</w:t>
            </w:r>
          </w:hyperlink>
        </w:p>
      </w:tc>
    </w:tr>
  </w:tbl>
  <w:p w14:paraId="1D85139F" w14:textId="7544E3F9" w:rsidR="008960E0" w:rsidRDefault="008960E0" w:rsidP="11FA6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8960E0" w:rsidRDefault="008960E0"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93C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8960E0" w14:paraId="59761B2B" w14:textId="77777777" w:rsidTr="1D59EA79">
      <w:trPr>
        <w:trHeight w:val="328"/>
      </w:trPr>
      <w:tc>
        <w:tcPr>
          <w:tcW w:w="3150" w:type="dxa"/>
          <w:vMerge w:val="restart"/>
          <w:vAlign w:val="center"/>
        </w:tcPr>
        <w:p w14:paraId="779A15A3" w14:textId="77777777" w:rsidR="008960E0" w:rsidRDefault="008960E0"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3"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8960E0" w:rsidRPr="00D724A4" w:rsidRDefault="008960E0"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8960E0" w14:paraId="46D50676" w14:textId="77777777" w:rsidTr="1D59EA79">
      <w:trPr>
        <w:trHeight w:val="318"/>
      </w:trPr>
      <w:tc>
        <w:tcPr>
          <w:tcW w:w="3150" w:type="dxa"/>
          <w:vMerge/>
        </w:tcPr>
        <w:p w14:paraId="22FD1C8F" w14:textId="77777777" w:rsidR="008960E0" w:rsidRDefault="008960E0" w:rsidP="00D95FA1">
          <w:pPr>
            <w:pStyle w:val="Footer"/>
            <w:rPr>
              <w:rFonts w:ascii="Calibri" w:eastAsia="Calibri" w:hAnsi="Calibri" w:cs="Calibri"/>
              <w:b/>
              <w:bCs/>
              <w:noProof/>
            </w:rPr>
          </w:pPr>
        </w:p>
      </w:tc>
      <w:tc>
        <w:tcPr>
          <w:tcW w:w="7740" w:type="dxa"/>
          <w:vAlign w:val="center"/>
        </w:tcPr>
        <w:p w14:paraId="633D6EEB" w14:textId="6CE7F64B" w:rsidR="008960E0" w:rsidRPr="00CF0F3A" w:rsidRDefault="007A72AC" w:rsidP="00D95FA1">
          <w:pPr>
            <w:pStyle w:val="BasicParagraph"/>
            <w:rPr>
              <w:rFonts w:ascii="Calibri-Bold" w:hAnsi="Calibri-Bold" w:cs="Calibri-Bold"/>
              <w:b/>
              <w:bCs/>
              <w:color w:val="00447C"/>
              <w:sz w:val="18"/>
              <w:szCs w:val="18"/>
            </w:rPr>
          </w:pPr>
          <w:hyperlink r:id="rId3" w:history="1">
            <w:r w:rsidR="008960E0">
              <w:rPr>
                <w:rStyle w:val="Hyperlink"/>
                <w:rFonts w:ascii="Calibri-Bold" w:hAnsi="Calibri-Bold" w:cs="Calibri-Bold"/>
                <w:b/>
                <w:bCs/>
                <w:color w:val="00447C"/>
                <w:sz w:val="18"/>
                <w:szCs w:val="18"/>
                <w:u w:val="none"/>
              </w:rPr>
              <w:t>Sean@MindTheGapConsulting.org</w:t>
            </w:r>
          </w:hyperlink>
          <w:r w:rsidR="008960E0" w:rsidRPr="00D95FA1">
            <w:rPr>
              <w:rFonts w:ascii="Calibri-Bold" w:hAnsi="Calibri-Bold" w:cs="Calibri-Bold"/>
              <w:b/>
              <w:bCs/>
              <w:color w:val="00447C"/>
              <w:sz w:val="18"/>
              <w:szCs w:val="18"/>
            </w:rPr>
            <w:t xml:space="preserve"> </w:t>
          </w:r>
          <w:r w:rsidR="008960E0" w:rsidRPr="00CF0F3A">
            <w:rPr>
              <w:rFonts w:ascii="Calibri-Bold" w:hAnsi="Calibri-Bold" w:cs="Calibri-Bold"/>
              <w:b/>
              <w:bCs/>
              <w:color w:val="D9D9D9" w:themeColor="background1" w:themeShade="D9"/>
              <w:sz w:val="18"/>
              <w:szCs w:val="18"/>
            </w:rPr>
            <w:t xml:space="preserve">• </w:t>
          </w:r>
          <w:r w:rsidR="008960E0">
            <w:rPr>
              <w:rFonts w:ascii="Calibri-Bold" w:hAnsi="Calibri-Bold" w:cs="Calibri-Bold"/>
              <w:b/>
              <w:bCs/>
              <w:color w:val="00447C"/>
              <w:sz w:val="18"/>
              <w:szCs w:val="18"/>
            </w:rPr>
            <w:t>919-627-8337</w:t>
          </w:r>
          <w:r w:rsidR="008960E0" w:rsidRPr="00CF0F3A">
            <w:rPr>
              <w:rFonts w:ascii="Calibri-Bold" w:hAnsi="Calibri-Bold" w:cs="Calibri-Bold"/>
              <w:b/>
              <w:bCs/>
              <w:color w:val="D9D9D9" w:themeColor="background1" w:themeShade="D9"/>
              <w:sz w:val="18"/>
              <w:szCs w:val="18"/>
            </w:rPr>
            <w:t xml:space="preserve"> • </w:t>
          </w:r>
          <w:hyperlink r:id="rId4" w:history="1">
            <w:r w:rsidR="008960E0">
              <w:rPr>
                <w:rStyle w:val="Hyperlink"/>
                <w:rFonts w:ascii="Calibri-Bold" w:hAnsi="Calibri-Bold" w:cs="Calibri-Bold"/>
                <w:b/>
                <w:bCs/>
                <w:color w:val="00447C"/>
                <w:sz w:val="18"/>
                <w:szCs w:val="18"/>
                <w:u w:val="none"/>
              </w:rPr>
              <w:t>MindTheGapConsulting.org</w:t>
            </w:r>
          </w:hyperlink>
        </w:p>
      </w:tc>
    </w:tr>
  </w:tbl>
  <w:p w14:paraId="66C78923" w14:textId="502C94C7" w:rsidR="008960E0" w:rsidRDefault="008960E0"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1B65" w14:textId="77777777" w:rsidR="007A72AC" w:rsidRDefault="007A72AC">
      <w:r>
        <w:separator/>
      </w:r>
    </w:p>
  </w:footnote>
  <w:footnote w:type="continuationSeparator" w:id="0">
    <w:p w14:paraId="66AC4840" w14:textId="77777777" w:rsidR="007A72AC" w:rsidRDefault="007A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AAC0" w14:textId="77777777" w:rsidR="008960E0" w:rsidRDefault="0089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77777777" w:rsidR="008960E0" w:rsidRDefault="008960E0" w:rsidP="009344C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155700D7" w:rsidR="008960E0" w:rsidRDefault="008960E0" w:rsidP="1D59EA79">
    <w:pPr>
      <w:pStyle w:val="Header"/>
      <w:tabs>
        <w:tab w:val="clear" w:pos="4320"/>
        <w:tab w:val="clear" w:pos="8640"/>
        <w:tab w:val="left" w:pos="5910"/>
      </w:tabs>
      <w:jc w:val="center"/>
    </w:pPr>
    <w:r>
      <w:rPr>
        <w:noProof/>
      </w:rPr>
      <w:drawing>
        <wp:inline distT="0" distB="0" distL="0" distR="0" wp14:anchorId="23F08B23" wp14:editId="5FDB1DFE">
          <wp:extent cx="937209" cy="1171511"/>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5D2"/>
    <w:multiLevelType w:val="hybridMultilevel"/>
    <w:tmpl w:val="5E767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0A9E7D81"/>
    <w:multiLevelType w:val="hybridMultilevel"/>
    <w:tmpl w:val="1A40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7178D"/>
    <w:multiLevelType w:val="hybridMultilevel"/>
    <w:tmpl w:val="87F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4FD2"/>
    <w:multiLevelType w:val="hybridMultilevel"/>
    <w:tmpl w:val="5C7C8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7" w15:restartNumberingAfterBreak="0">
    <w:nsid w:val="222A51F3"/>
    <w:multiLevelType w:val="hybridMultilevel"/>
    <w:tmpl w:val="2EB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118D4"/>
    <w:multiLevelType w:val="hybridMultilevel"/>
    <w:tmpl w:val="6968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C1EE3"/>
    <w:multiLevelType w:val="hybridMultilevel"/>
    <w:tmpl w:val="4F8A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2676F"/>
    <w:multiLevelType w:val="hybridMultilevel"/>
    <w:tmpl w:val="94A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1147"/>
    <w:multiLevelType w:val="hybridMultilevel"/>
    <w:tmpl w:val="12F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7D6C1B"/>
    <w:multiLevelType w:val="hybridMultilevel"/>
    <w:tmpl w:val="CD5E3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669E"/>
    <w:multiLevelType w:val="hybridMultilevel"/>
    <w:tmpl w:val="06A8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892581"/>
    <w:multiLevelType w:val="hybridMultilevel"/>
    <w:tmpl w:val="E5D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5" w15:restartNumberingAfterBreak="0">
    <w:nsid w:val="50616E82"/>
    <w:multiLevelType w:val="hybridMultilevel"/>
    <w:tmpl w:val="6DCC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A58CE"/>
    <w:multiLevelType w:val="hybridMultilevel"/>
    <w:tmpl w:val="416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9" w15:restartNumberingAfterBreak="0">
    <w:nsid w:val="5B192138"/>
    <w:multiLevelType w:val="hybridMultilevel"/>
    <w:tmpl w:val="27B80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47988"/>
    <w:multiLevelType w:val="hybridMultilevel"/>
    <w:tmpl w:val="2DE8A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A29A9"/>
    <w:multiLevelType w:val="hybridMultilevel"/>
    <w:tmpl w:val="06F411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196494"/>
    <w:multiLevelType w:val="hybridMultilevel"/>
    <w:tmpl w:val="B3B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12"/>
  </w:num>
  <w:num w:numId="4">
    <w:abstractNumId w:val="10"/>
  </w:num>
  <w:num w:numId="5">
    <w:abstractNumId w:val="36"/>
  </w:num>
  <w:num w:numId="6">
    <w:abstractNumId w:val="27"/>
  </w:num>
  <w:num w:numId="7">
    <w:abstractNumId w:val="13"/>
  </w:num>
  <w:num w:numId="8">
    <w:abstractNumId w:val="35"/>
  </w:num>
  <w:num w:numId="9">
    <w:abstractNumId w:val="20"/>
  </w:num>
  <w:num w:numId="10">
    <w:abstractNumId w:val="8"/>
  </w:num>
  <w:num w:numId="11">
    <w:abstractNumId w:val="21"/>
  </w:num>
  <w:num w:numId="12">
    <w:abstractNumId w:val="23"/>
  </w:num>
  <w:num w:numId="13">
    <w:abstractNumId w:val="1"/>
  </w:num>
  <w:num w:numId="14">
    <w:abstractNumId w:val="24"/>
  </w:num>
  <w:num w:numId="15">
    <w:abstractNumId w:val="28"/>
  </w:num>
  <w:num w:numId="16">
    <w:abstractNumId w:val="2"/>
  </w:num>
  <w:num w:numId="17">
    <w:abstractNumId w:val="6"/>
  </w:num>
  <w:num w:numId="18">
    <w:abstractNumId w:val="11"/>
  </w:num>
  <w:num w:numId="19">
    <w:abstractNumId w:val="31"/>
  </w:num>
  <w:num w:numId="20">
    <w:abstractNumId w:val="26"/>
  </w:num>
  <w:num w:numId="21">
    <w:abstractNumId w:val="18"/>
  </w:num>
  <w:num w:numId="22">
    <w:abstractNumId w:val="5"/>
  </w:num>
  <w:num w:numId="23">
    <w:abstractNumId w:val="33"/>
  </w:num>
  <w:num w:numId="24">
    <w:abstractNumId w:val="4"/>
  </w:num>
  <w:num w:numId="25">
    <w:abstractNumId w:val="25"/>
  </w:num>
  <w:num w:numId="26">
    <w:abstractNumId w:val="0"/>
  </w:num>
  <w:num w:numId="27">
    <w:abstractNumId w:val="16"/>
  </w:num>
  <w:num w:numId="28">
    <w:abstractNumId w:val="34"/>
  </w:num>
  <w:num w:numId="29">
    <w:abstractNumId w:val="9"/>
  </w:num>
  <w:num w:numId="30">
    <w:abstractNumId w:val="32"/>
  </w:num>
  <w:num w:numId="31">
    <w:abstractNumId w:val="22"/>
  </w:num>
  <w:num w:numId="32">
    <w:abstractNumId w:val="7"/>
  </w:num>
  <w:num w:numId="33">
    <w:abstractNumId w:val="14"/>
  </w:num>
  <w:num w:numId="34">
    <w:abstractNumId w:val="29"/>
  </w:num>
  <w:num w:numId="35">
    <w:abstractNumId w:val="17"/>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xMjc0MDWzAJIWBko6SsGpxcWZ+XkgBYa1ABWSS+gsAAAA"/>
  </w:docVars>
  <w:rsids>
    <w:rsidRoot w:val="00F43BB9"/>
    <w:rsid w:val="00024428"/>
    <w:rsid w:val="00043E91"/>
    <w:rsid w:val="000536E3"/>
    <w:rsid w:val="00057881"/>
    <w:rsid w:val="00057CDD"/>
    <w:rsid w:val="000A6F73"/>
    <w:rsid w:val="000B0B03"/>
    <w:rsid w:val="000D3417"/>
    <w:rsid w:val="00102945"/>
    <w:rsid w:val="00120EC2"/>
    <w:rsid w:val="00124D73"/>
    <w:rsid w:val="00132845"/>
    <w:rsid w:val="001374B0"/>
    <w:rsid w:val="0014081F"/>
    <w:rsid w:val="00142DFF"/>
    <w:rsid w:val="00151EC2"/>
    <w:rsid w:val="00171F4F"/>
    <w:rsid w:val="00182AF6"/>
    <w:rsid w:val="00183100"/>
    <w:rsid w:val="00187957"/>
    <w:rsid w:val="001A7BDF"/>
    <w:rsid w:val="001C50DE"/>
    <w:rsid w:val="001D58C7"/>
    <w:rsid w:val="00232505"/>
    <w:rsid w:val="002349C8"/>
    <w:rsid w:val="00247FEA"/>
    <w:rsid w:val="0025079A"/>
    <w:rsid w:val="002838CB"/>
    <w:rsid w:val="002872C2"/>
    <w:rsid w:val="002A2FAD"/>
    <w:rsid w:val="002A4E48"/>
    <w:rsid w:val="002C5AF4"/>
    <w:rsid w:val="002C6E03"/>
    <w:rsid w:val="002D36B4"/>
    <w:rsid w:val="002D58DB"/>
    <w:rsid w:val="002E4D42"/>
    <w:rsid w:val="0030074D"/>
    <w:rsid w:val="0032346F"/>
    <w:rsid w:val="00331F08"/>
    <w:rsid w:val="00335C9C"/>
    <w:rsid w:val="00344823"/>
    <w:rsid w:val="00364AD7"/>
    <w:rsid w:val="003653D5"/>
    <w:rsid w:val="003706F8"/>
    <w:rsid w:val="00370FE8"/>
    <w:rsid w:val="0039018F"/>
    <w:rsid w:val="003903B3"/>
    <w:rsid w:val="003D02CC"/>
    <w:rsid w:val="003E4C18"/>
    <w:rsid w:val="003F7F54"/>
    <w:rsid w:val="00404E0A"/>
    <w:rsid w:val="00413209"/>
    <w:rsid w:val="00415487"/>
    <w:rsid w:val="00433144"/>
    <w:rsid w:val="00434313"/>
    <w:rsid w:val="00444726"/>
    <w:rsid w:val="00445A31"/>
    <w:rsid w:val="00473EF2"/>
    <w:rsid w:val="004836DF"/>
    <w:rsid w:val="004856C6"/>
    <w:rsid w:val="004949E9"/>
    <w:rsid w:val="004B35C1"/>
    <w:rsid w:val="004B375B"/>
    <w:rsid w:val="004C74E5"/>
    <w:rsid w:val="004D3E9B"/>
    <w:rsid w:val="004E01D8"/>
    <w:rsid w:val="004E1216"/>
    <w:rsid w:val="004E75E0"/>
    <w:rsid w:val="00507C2D"/>
    <w:rsid w:val="00516E1F"/>
    <w:rsid w:val="00524749"/>
    <w:rsid w:val="005512AF"/>
    <w:rsid w:val="00575623"/>
    <w:rsid w:val="0057609B"/>
    <w:rsid w:val="00587D7D"/>
    <w:rsid w:val="005946D7"/>
    <w:rsid w:val="005A08D7"/>
    <w:rsid w:val="005B71B5"/>
    <w:rsid w:val="005D37AE"/>
    <w:rsid w:val="005D3FA7"/>
    <w:rsid w:val="005E16E5"/>
    <w:rsid w:val="005E1F78"/>
    <w:rsid w:val="005E5F60"/>
    <w:rsid w:val="005E5FDC"/>
    <w:rsid w:val="006067C7"/>
    <w:rsid w:val="00607170"/>
    <w:rsid w:val="0062178E"/>
    <w:rsid w:val="00634209"/>
    <w:rsid w:val="00634EC2"/>
    <w:rsid w:val="00644FBE"/>
    <w:rsid w:val="00654813"/>
    <w:rsid w:val="00663CE9"/>
    <w:rsid w:val="00667170"/>
    <w:rsid w:val="00672875"/>
    <w:rsid w:val="00681D71"/>
    <w:rsid w:val="00696E76"/>
    <w:rsid w:val="006B0D38"/>
    <w:rsid w:val="006F7D7B"/>
    <w:rsid w:val="00703132"/>
    <w:rsid w:val="00714BA2"/>
    <w:rsid w:val="0073162E"/>
    <w:rsid w:val="00735B6A"/>
    <w:rsid w:val="00744EDB"/>
    <w:rsid w:val="00751C24"/>
    <w:rsid w:val="007601ED"/>
    <w:rsid w:val="0076079A"/>
    <w:rsid w:val="00775B7A"/>
    <w:rsid w:val="007777B2"/>
    <w:rsid w:val="00784DBF"/>
    <w:rsid w:val="00787641"/>
    <w:rsid w:val="007A72AC"/>
    <w:rsid w:val="007C1E47"/>
    <w:rsid w:val="007C3D20"/>
    <w:rsid w:val="007D4E50"/>
    <w:rsid w:val="007E6831"/>
    <w:rsid w:val="007F3B44"/>
    <w:rsid w:val="007F3F81"/>
    <w:rsid w:val="00813029"/>
    <w:rsid w:val="00833F25"/>
    <w:rsid w:val="00836A63"/>
    <w:rsid w:val="00845CF0"/>
    <w:rsid w:val="008479F3"/>
    <w:rsid w:val="008729D3"/>
    <w:rsid w:val="00895A4B"/>
    <w:rsid w:val="008960E0"/>
    <w:rsid w:val="008A22BD"/>
    <w:rsid w:val="008B18B4"/>
    <w:rsid w:val="008B18F8"/>
    <w:rsid w:val="008C4498"/>
    <w:rsid w:val="008C5F8C"/>
    <w:rsid w:val="008D00F8"/>
    <w:rsid w:val="008E0AAA"/>
    <w:rsid w:val="008F3266"/>
    <w:rsid w:val="008F3D9D"/>
    <w:rsid w:val="00933167"/>
    <w:rsid w:val="009344CC"/>
    <w:rsid w:val="00947069"/>
    <w:rsid w:val="00965C9A"/>
    <w:rsid w:val="009746FF"/>
    <w:rsid w:val="0098036A"/>
    <w:rsid w:val="00991DB7"/>
    <w:rsid w:val="0099562F"/>
    <w:rsid w:val="009978B3"/>
    <w:rsid w:val="009C378F"/>
    <w:rsid w:val="009C55DE"/>
    <w:rsid w:val="009C66E7"/>
    <w:rsid w:val="009C77A4"/>
    <w:rsid w:val="009D27B1"/>
    <w:rsid w:val="009E03F9"/>
    <w:rsid w:val="009E6D66"/>
    <w:rsid w:val="009F0CF6"/>
    <w:rsid w:val="009F6D42"/>
    <w:rsid w:val="00A267D9"/>
    <w:rsid w:val="00A3420B"/>
    <w:rsid w:val="00A42888"/>
    <w:rsid w:val="00A5704C"/>
    <w:rsid w:val="00A66B48"/>
    <w:rsid w:val="00AB239E"/>
    <w:rsid w:val="00AB304F"/>
    <w:rsid w:val="00AC0C0F"/>
    <w:rsid w:val="00AC31B6"/>
    <w:rsid w:val="00AC6D41"/>
    <w:rsid w:val="00AE27B1"/>
    <w:rsid w:val="00B046F0"/>
    <w:rsid w:val="00B11717"/>
    <w:rsid w:val="00B1296D"/>
    <w:rsid w:val="00B22CFD"/>
    <w:rsid w:val="00B22E8B"/>
    <w:rsid w:val="00B27B76"/>
    <w:rsid w:val="00B27D86"/>
    <w:rsid w:val="00B32AA3"/>
    <w:rsid w:val="00B36580"/>
    <w:rsid w:val="00B36B32"/>
    <w:rsid w:val="00B425B6"/>
    <w:rsid w:val="00B52908"/>
    <w:rsid w:val="00B672A9"/>
    <w:rsid w:val="00B8221B"/>
    <w:rsid w:val="00B82C5A"/>
    <w:rsid w:val="00BA04D5"/>
    <w:rsid w:val="00BB06B5"/>
    <w:rsid w:val="00BC07D5"/>
    <w:rsid w:val="00BC7568"/>
    <w:rsid w:val="00BD560D"/>
    <w:rsid w:val="00BD67B2"/>
    <w:rsid w:val="00BD685F"/>
    <w:rsid w:val="00BD6A1D"/>
    <w:rsid w:val="00BE0432"/>
    <w:rsid w:val="00BE3202"/>
    <w:rsid w:val="00C02ECC"/>
    <w:rsid w:val="00C05221"/>
    <w:rsid w:val="00C16622"/>
    <w:rsid w:val="00C17850"/>
    <w:rsid w:val="00C32287"/>
    <w:rsid w:val="00C361AD"/>
    <w:rsid w:val="00C36BF0"/>
    <w:rsid w:val="00C36FBC"/>
    <w:rsid w:val="00C372DB"/>
    <w:rsid w:val="00C50F91"/>
    <w:rsid w:val="00C56A45"/>
    <w:rsid w:val="00C61650"/>
    <w:rsid w:val="00C87F65"/>
    <w:rsid w:val="00C90D1B"/>
    <w:rsid w:val="00CA3FC1"/>
    <w:rsid w:val="00CB0C74"/>
    <w:rsid w:val="00CB2709"/>
    <w:rsid w:val="00CB7993"/>
    <w:rsid w:val="00CC79D6"/>
    <w:rsid w:val="00CE5372"/>
    <w:rsid w:val="00CF0F3A"/>
    <w:rsid w:val="00D12D29"/>
    <w:rsid w:val="00D158F2"/>
    <w:rsid w:val="00D329BC"/>
    <w:rsid w:val="00D3399C"/>
    <w:rsid w:val="00D45627"/>
    <w:rsid w:val="00D475F0"/>
    <w:rsid w:val="00D669B5"/>
    <w:rsid w:val="00D724A4"/>
    <w:rsid w:val="00D81EBF"/>
    <w:rsid w:val="00D83722"/>
    <w:rsid w:val="00D866BE"/>
    <w:rsid w:val="00D91FAE"/>
    <w:rsid w:val="00D95FA1"/>
    <w:rsid w:val="00D96FB8"/>
    <w:rsid w:val="00D97077"/>
    <w:rsid w:val="00DA7D84"/>
    <w:rsid w:val="00DB1824"/>
    <w:rsid w:val="00DB425C"/>
    <w:rsid w:val="00DE41F1"/>
    <w:rsid w:val="00DE605C"/>
    <w:rsid w:val="00DF11A5"/>
    <w:rsid w:val="00DF3D37"/>
    <w:rsid w:val="00E10A3B"/>
    <w:rsid w:val="00E17EB9"/>
    <w:rsid w:val="00E42BF0"/>
    <w:rsid w:val="00E60DC6"/>
    <w:rsid w:val="00E67FB6"/>
    <w:rsid w:val="00E74017"/>
    <w:rsid w:val="00E97D25"/>
    <w:rsid w:val="00EB2BCB"/>
    <w:rsid w:val="00ED4289"/>
    <w:rsid w:val="00EF2BE0"/>
    <w:rsid w:val="00EF46C8"/>
    <w:rsid w:val="00EF51A2"/>
    <w:rsid w:val="00F05C12"/>
    <w:rsid w:val="00F14474"/>
    <w:rsid w:val="00F316C2"/>
    <w:rsid w:val="00F335CD"/>
    <w:rsid w:val="00F42D39"/>
    <w:rsid w:val="00F43BB9"/>
    <w:rsid w:val="00F47051"/>
    <w:rsid w:val="00F51FBA"/>
    <w:rsid w:val="00F52C06"/>
    <w:rsid w:val="00F76493"/>
    <w:rsid w:val="00F8340F"/>
    <w:rsid w:val="00F8503A"/>
    <w:rsid w:val="00F93BBF"/>
    <w:rsid w:val="00FA11BB"/>
    <w:rsid w:val="00FA2D0A"/>
    <w:rsid w:val="00FA3E72"/>
    <w:rsid w:val="00FA6905"/>
    <w:rsid w:val="00FC22D0"/>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F32ED5F3-ADF1-3C4F-BA69-7AD2DDDB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uiPriority w:val="99"/>
    <w:rsid w:val="00BD67B2"/>
    <w:rPr>
      <w:sz w:val="16"/>
      <w:szCs w:val="16"/>
    </w:rPr>
  </w:style>
  <w:style w:type="paragraph" w:styleId="CommentText">
    <w:name w:val="annotation text"/>
    <w:basedOn w:val="Normal"/>
    <w:link w:val="CommentTextChar"/>
    <w:uiPriority w:val="99"/>
    <w:rsid w:val="00BD67B2"/>
    <w:rPr>
      <w:sz w:val="20"/>
      <w:szCs w:val="20"/>
    </w:rPr>
  </w:style>
  <w:style w:type="character" w:customStyle="1" w:styleId="CommentTextChar">
    <w:name w:val="Comment Text Char"/>
    <w:basedOn w:val="DefaultParagraphFont"/>
    <w:link w:val="CommentText"/>
    <w:uiPriority w:val="99"/>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1">
    <w:name w:val="Unresolved Mention1"/>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paragraph" w:styleId="Title">
    <w:name w:val="Title"/>
    <w:basedOn w:val="Normal"/>
    <w:link w:val="TitleChar"/>
    <w:qFormat/>
    <w:rsid w:val="00182AF6"/>
    <w:pPr>
      <w:spacing w:line="480" w:lineRule="auto"/>
      <w:ind w:left="2520"/>
      <w:jc w:val="center"/>
    </w:pPr>
    <w:rPr>
      <w:b/>
      <w:bCs/>
      <w:sz w:val="28"/>
    </w:rPr>
  </w:style>
  <w:style w:type="character" w:customStyle="1" w:styleId="TitleChar">
    <w:name w:val="Title Char"/>
    <w:basedOn w:val="DefaultParagraphFont"/>
    <w:link w:val="Title"/>
    <w:rsid w:val="00182AF6"/>
    <w:rPr>
      <w:b/>
      <w:bCs/>
      <w:sz w:val="28"/>
      <w:szCs w:val="24"/>
    </w:rPr>
  </w:style>
  <w:style w:type="paragraph" w:styleId="NormalWeb">
    <w:name w:val="Normal (Web)"/>
    <w:basedOn w:val="Normal"/>
    <w:uiPriority w:val="99"/>
    <w:unhideWhenUsed/>
    <w:rsid w:val="009E6D66"/>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4E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5120">
      <w:bodyDiv w:val="1"/>
      <w:marLeft w:val="0"/>
      <w:marRight w:val="0"/>
      <w:marTop w:val="0"/>
      <w:marBottom w:val="0"/>
      <w:divBdr>
        <w:top w:val="none" w:sz="0" w:space="0" w:color="auto"/>
        <w:left w:val="none" w:sz="0" w:space="0" w:color="auto"/>
        <w:bottom w:val="none" w:sz="0" w:space="0" w:color="auto"/>
        <w:right w:val="none" w:sz="0" w:space="0" w:color="auto"/>
      </w:divBdr>
      <w:divsChild>
        <w:div w:id="1025709430">
          <w:marLeft w:val="0"/>
          <w:marRight w:val="0"/>
          <w:marTop w:val="0"/>
          <w:marBottom w:val="0"/>
          <w:divBdr>
            <w:top w:val="none" w:sz="0" w:space="0" w:color="auto"/>
            <w:left w:val="none" w:sz="0" w:space="0" w:color="auto"/>
            <w:bottom w:val="none" w:sz="0" w:space="0" w:color="auto"/>
            <w:right w:val="none" w:sz="0" w:space="0" w:color="auto"/>
          </w:divBdr>
        </w:div>
        <w:div w:id="1652518209">
          <w:marLeft w:val="0"/>
          <w:marRight w:val="0"/>
          <w:marTop w:val="0"/>
          <w:marBottom w:val="0"/>
          <w:divBdr>
            <w:top w:val="none" w:sz="0" w:space="0" w:color="auto"/>
            <w:left w:val="none" w:sz="0" w:space="0" w:color="auto"/>
            <w:bottom w:val="none" w:sz="0" w:space="0" w:color="auto"/>
            <w:right w:val="none" w:sz="0" w:space="0" w:color="auto"/>
          </w:divBdr>
        </w:div>
        <w:div w:id="207496877">
          <w:marLeft w:val="0"/>
          <w:marRight w:val="0"/>
          <w:marTop w:val="0"/>
          <w:marBottom w:val="0"/>
          <w:divBdr>
            <w:top w:val="none" w:sz="0" w:space="0" w:color="auto"/>
            <w:left w:val="none" w:sz="0" w:space="0" w:color="auto"/>
            <w:bottom w:val="none" w:sz="0" w:space="0" w:color="auto"/>
            <w:right w:val="none" w:sz="0" w:space="0" w:color="auto"/>
          </w:divBdr>
        </w:div>
        <w:div w:id="998967556">
          <w:marLeft w:val="0"/>
          <w:marRight w:val="0"/>
          <w:marTop w:val="0"/>
          <w:marBottom w:val="0"/>
          <w:divBdr>
            <w:top w:val="none" w:sz="0" w:space="0" w:color="auto"/>
            <w:left w:val="none" w:sz="0" w:space="0" w:color="auto"/>
            <w:bottom w:val="none" w:sz="0" w:space="0" w:color="auto"/>
            <w:right w:val="none" w:sz="0" w:space="0" w:color="auto"/>
          </w:divBdr>
        </w:div>
        <w:div w:id="1953172930">
          <w:marLeft w:val="0"/>
          <w:marRight w:val="0"/>
          <w:marTop w:val="0"/>
          <w:marBottom w:val="0"/>
          <w:divBdr>
            <w:top w:val="none" w:sz="0" w:space="0" w:color="auto"/>
            <w:left w:val="none" w:sz="0" w:space="0" w:color="auto"/>
            <w:bottom w:val="none" w:sz="0" w:space="0" w:color="auto"/>
            <w:right w:val="none" w:sz="0" w:space="0" w:color="auto"/>
          </w:divBdr>
        </w:div>
        <w:div w:id="1296524324">
          <w:marLeft w:val="0"/>
          <w:marRight w:val="0"/>
          <w:marTop w:val="0"/>
          <w:marBottom w:val="0"/>
          <w:divBdr>
            <w:top w:val="none" w:sz="0" w:space="0" w:color="auto"/>
            <w:left w:val="none" w:sz="0" w:space="0" w:color="auto"/>
            <w:bottom w:val="none" w:sz="0" w:space="0" w:color="auto"/>
            <w:right w:val="none" w:sz="0" w:space="0" w:color="auto"/>
          </w:divBdr>
        </w:div>
        <w:div w:id="1864204190">
          <w:marLeft w:val="0"/>
          <w:marRight w:val="0"/>
          <w:marTop w:val="0"/>
          <w:marBottom w:val="0"/>
          <w:divBdr>
            <w:top w:val="none" w:sz="0" w:space="0" w:color="auto"/>
            <w:left w:val="none" w:sz="0" w:space="0" w:color="auto"/>
            <w:bottom w:val="none" w:sz="0" w:space="0" w:color="auto"/>
            <w:right w:val="none" w:sz="0" w:space="0" w:color="auto"/>
          </w:divBdr>
        </w:div>
        <w:div w:id="215968219">
          <w:marLeft w:val="0"/>
          <w:marRight w:val="0"/>
          <w:marTop w:val="0"/>
          <w:marBottom w:val="0"/>
          <w:divBdr>
            <w:top w:val="none" w:sz="0" w:space="0" w:color="auto"/>
            <w:left w:val="none" w:sz="0" w:space="0" w:color="auto"/>
            <w:bottom w:val="none" w:sz="0" w:space="0" w:color="auto"/>
            <w:right w:val="none" w:sz="0" w:space="0" w:color="auto"/>
          </w:divBdr>
        </w:div>
        <w:div w:id="389772240">
          <w:marLeft w:val="0"/>
          <w:marRight w:val="0"/>
          <w:marTop w:val="0"/>
          <w:marBottom w:val="0"/>
          <w:divBdr>
            <w:top w:val="none" w:sz="0" w:space="0" w:color="auto"/>
            <w:left w:val="none" w:sz="0" w:space="0" w:color="auto"/>
            <w:bottom w:val="none" w:sz="0" w:space="0" w:color="auto"/>
            <w:right w:val="none" w:sz="0" w:space="0" w:color="auto"/>
          </w:divBdr>
        </w:div>
        <w:div w:id="747188791">
          <w:marLeft w:val="0"/>
          <w:marRight w:val="0"/>
          <w:marTop w:val="0"/>
          <w:marBottom w:val="0"/>
          <w:divBdr>
            <w:top w:val="none" w:sz="0" w:space="0" w:color="auto"/>
            <w:left w:val="none" w:sz="0" w:space="0" w:color="auto"/>
            <w:bottom w:val="none" w:sz="0" w:space="0" w:color="auto"/>
            <w:right w:val="none" w:sz="0" w:space="0" w:color="auto"/>
          </w:divBdr>
        </w:div>
      </w:divsChild>
    </w:div>
    <w:div w:id="16693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an@mindthegapconsulting.org?subject=Board%20Chair%20Responsibilit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an@MindTheGapConsulting.or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9</cp:revision>
  <cp:lastPrinted>2013-07-30T13:46:00Z</cp:lastPrinted>
  <dcterms:created xsi:type="dcterms:W3CDTF">2018-08-22T15:58:00Z</dcterms:created>
  <dcterms:modified xsi:type="dcterms:W3CDTF">2018-08-24T15:08:00Z</dcterms:modified>
</cp:coreProperties>
</file>